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CE8F" w14:textId="77777777" w:rsidR="008B03AA" w:rsidRPr="00D62BF2" w:rsidRDefault="008B03AA" w:rsidP="0087370F">
      <w:pPr>
        <w:rPr>
          <w:rFonts w:ascii="Arial" w:hAnsi="Arial" w:cs="Arial"/>
        </w:rPr>
      </w:pPr>
      <w:r w:rsidRPr="00D62BF2">
        <w:rPr>
          <w:rFonts w:ascii="Arial" w:hAnsi="Arial" w:cs="Arial"/>
        </w:rPr>
        <w:t>PRESSEMITTEILUNG</w:t>
      </w:r>
    </w:p>
    <w:p w14:paraId="6B1B25CE" w14:textId="77777777" w:rsidR="008B03AA" w:rsidRPr="00D62BF2" w:rsidRDefault="008B03AA" w:rsidP="0087370F">
      <w:pPr>
        <w:rPr>
          <w:rFonts w:ascii="Arial" w:hAnsi="Arial" w:cs="Arial"/>
        </w:rPr>
      </w:pPr>
    </w:p>
    <w:p w14:paraId="0B86325F" w14:textId="379716B4" w:rsidR="008B03AA" w:rsidRPr="00D62BF2" w:rsidRDefault="00F2466A" w:rsidP="0087370F">
      <w:pPr>
        <w:rPr>
          <w:rFonts w:ascii="Arial" w:hAnsi="Arial" w:cs="Arial"/>
          <w:u w:val="single"/>
        </w:rPr>
      </w:pPr>
      <w:r>
        <w:rPr>
          <w:rFonts w:ascii="Arial" w:hAnsi="Arial" w:cs="Arial"/>
          <w:u w:val="single"/>
        </w:rPr>
        <w:t>Unternehmensnachrichten</w:t>
      </w:r>
    </w:p>
    <w:p w14:paraId="41D03B1E" w14:textId="2B4B7130" w:rsidR="00367C40" w:rsidRDefault="00367C40" w:rsidP="0087370F">
      <w:pPr>
        <w:rPr>
          <w:rFonts w:ascii="Arial" w:hAnsi="Arial" w:cs="Arial"/>
          <w:b/>
          <w:bCs/>
          <w:sz w:val="28"/>
          <w:szCs w:val="28"/>
        </w:rPr>
      </w:pPr>
    </w:p>
    <w:p w14:paraId="7A40EB7B" w14:textId="79AA32D2" w:rsidR="00E11FC2" w:rsidRPr="00C530EF" w:rsidRDefault="00E11FC2" w:rsidP="0087370F">
      <w:pPr>
        <w:rPr>
          <w:rFonts w:ascii="Arial" w:hAnsi="Arial" w:cs="Arial"/>
          <w:b/>
          <w:bCs/>
          <w:sz w:val="28"/>
          <w:szCs w:val="28"/>
        </w:rPr>
      </w:pPr>
      <w:r w:rsidRPr="00E11FC2">
        <w:rPr>
          <w:rFonts w:ascii="Arial" w:hAnsi="Arial" w:cs="Arial"/>
          <w:b/>
          <w:bCs/>
          <w:sz w:val="28"/>
          <w:szCs w:val="28"/>
        </w:rPr>
        <w:t xml:space="preserve">Lorenz </w:t>
      </w:r>
      <w:proofErr w:type="spellStart"/>
      <w:r w:rsidRPr="00E11FC2">
        <w:rPr>
          <w:rFonts w:ascii="Arial" w:hAnsi="Arial" w:cs="Arial"/>
          <w:b/>
          <w:bCs/>
          <w:sz w:val="28"/>
          <w:szCs w:val="28"/>
        </w:rPr>
        <w:t>Consult</w:t>
      </w:r>
      <w:proofErr w:type="spellEnd"/>
      <w:r w:rsidRPr="00E11FC2">
        <w:rPr>
          <w:rFonts w:ascii="Arial" w:hAnsi="Arial" w:cs="Arial"/>
          <w:b/>
          <w:bCs/>
          <w:sz w:val="28"/>
          <w:szCs w:val="28"/>
        </w:rPr>
        <w:t xml:space="preserve"> bestätigt führende Rolle als Generalplaner – Erfolgsjahr 2024 und strategischer Ausblick</w:t>
      </w:r>
    </w:p>
    <w:p w14:paraId="5AF75CD7" w14:textId="04C3F854" w:rsidR="00E11FC2" w:rsidRDefault="00EF3354" w:rsidP="0087370F">
      <w:pPr>
        <w:jc w:val="both"/>
        <w:rPr>
          <w:rFonts w:ascii="Arial" w:hAnsi="Arial" w:cs="Arial"/>
          <w:b/>
          <w:bCs/>
          <w:sz w:val="22"/>
          <w:szCs w:val="22"/>
        </w:rPr>
      </w:pPr>
      <w:r>
        <w:rPr>
          <w:rFonts w:ascii="Arial" w:hAnsi="Arial" w:cs="Arial"/>
          <w:b/>
          <w:bCs/>
          <w:sz w:val="22"/>
          <w:szCs w:val="22"/>
        </w:rPr>
        <w:br/>
      </w:r>
      <w:r w:rsidR="00C57A35" w:rsidRPr="005338E3">
        <w:rPr>
          <w:rFonts w:ascii="Arial" w:hAnsi="Arial" w:cs="Arial"/>
          <w:b/>
          <w:bCs/>
          <w:sz w:val="22"/>
          <w:szCs w:val="22"/>
        </w:rPr>
        <w:t xml:space="preserve">Wien / Graz, </w:t>
      </w:r>
      <w:r w:rsidR="00C92091">
        <w:rPr>
          <w:rFonts w:ascii="Arial" w:hAnsi="Arial" w:cs="Arial"/>
          <w:b/>
          <w:bCs/>
          <w:sz w:val="22"/>
          <w:szCs w:val="22"/>
        </w:rPr>
        <w:t>6</w:t>
      </w:r>
      <w:r w:rsidR="00274AC8">
        <w:rPr>
          <w:rFonts w:ascii="Arial" w:hAnsi="Arial" w:cs="Arial"/>
          <w:b/>
          <w:bCs/>
          <w:sz w:val="22"/>
          <w:szCs w:val="22"/>
        </w:rPr>
        <w:t>. Mai</w:t>
      </w:r>
      <w:r w:rsidR="00993FED">
        <w:rPr>
          <w:rFonts w:ascii="Arial" w:hAnsi="Arial" w:cs="Arial"/>
          <w:b/>
          <w:bCs/>
          <w:sz w:val="22"/>
          <w:szCs w:val="22"/>
        </w:rPr>
        <w:t xml:space="preserve"> 2025</w:t>
      </w:r>
      <w:r w:rsidR="00C57A35" w:rsidRPr="005338E3">
        <w:rPr>
          <w:rFonts w:ascii="Arial" w:hAnsi="Arial" w:cs="Arial"/>
          <w:b/>
          <w:bCs/>
          <w:sz w:val="22"/>
          <w:szCs w:val="22"/>
        </w:rPr>
        <w:t xml:space="preserve">. </w:t>
      </w:r>
      <w:r w:rsidR="00274AC8" w:rsidRPr="00274AC8">
        <w:rPr>
          <w:rFonts w:ascii="Arial" w:hAnsi="Arial" w:cs="Arial"/>
          <w:b/>
          <w:bCs/>
          <w:sz w:val="22"/>
          <w:szCs w:val="22"/>
        </w:rPr>
        <w:t xml:space="preserve">Lorenz </w:t>
      </w:r>
      <w:proofErr w:type="spellStart"/>
      <w:r w:rsidR="00274AC8" w:rsidRPr="00274AC8">
        <w:rPr>
          <w:rFonts w:ascii="Arial" w:hAnsi="Arial" w:cs="Arial"/>
          <w:b/>
          <w:bCs/>
          <w:sz w:val="22"/>
          <w:szCs w:val="22"/>
        </w:rPr>
        <w:t>Consult</w:t>
      </w:r>
      <w:proofErr w:type="spellEnd"/>
      <w:r w:rsidR="00274AC8" w:rsidRPr="00274AC8">
        <w:rPr>
          <w:rFonts w:ascii="Arial" w:hAnsi="Arial" w:cs="Arial"/>
          <w:b/>
          <w:bCs/>
          <w:sz w:val="22"/>
          <w:szCs w:val="22"/>
        </w:rPr>
        <w:t xml:space="preserve"> ZT GmbH blickt auf ein erfolgreiches Jahr 2024 zurück: Mit einem </w:t>
      </w:r>
      <w:r w:rsidR="00E11FC2">
        <w:rPr>
          <w:rFonts w:ascii="Arial" w:hAnsi="Arial" w:cs="Arial"/>
          <w:b/>
          <w:bCs/>
          <w:sz w:val="22"/>
          <w:szCs w:val="22"/>
        </w:rPr>
        <w:t>Jahresu</w:t>
      </w:r>
      <w:r w:rsidR="00274AC8" w:rsidRPr="00274AC8">
        <w:rPr>
          <w:rFonts w:ascii="Arial" w:hAnsi="Arial" w:cs="Arial"/>
          <w:b/>
          <w:bCs/>
          <w:sz w:val="22"/>
          <w:szCs w:val="22"/>
        </w:rPr>
        <w:t>msatz von rund 11 Mi</w:t>
      </w:r>
      <w:r w:rsidR="00274AC8">
        <w:rPr>
          <w:rFonts w:ascii="Arial" w:hAnsi="Arial" w:cs="Arial"/>
          <w:b/>
          <w:bCs/>
          <w:sz w:val="22"/>
          <w:szCs w:val="22"/>
        </w:rPr>
        <w:t>llionen Euro</w:t>
      </w:r>
      <w:r w:rsidR="00274AC8" w:rsidRPr="00274AC8">
        <w:rPr>
          <w:rFonts w:ascii="Arial" w:hAnsi="Arial" w:cs="Arial"/>
          <w:b/>
          <w:bCs/>
          <w:sz w:val="22"/>
          <w:szCs w:val="22"/>
        </w:rPr>
        <w:t xml:space="preserve"> konnte das Unternehmen seine Position als einer der führenden Generalplaner für technisch komplexe Bauprojekte weiter festigen. </w:t>
      </w:r>
      <w:r w:rsidR="00E11FC2" w:rsidRPr="00E11FC2">
        <w:rPr>
          <w:rFonts w:ascii="Arial" w:hAnsi="Arial" w:cs="Arial"/>
          <w:b/>
          <w:bCs/>
          <w:sz w:val="22"/>
          <w:szCs w:val="22"/>
        </w:rPr>
        <w:t>Eine solide Auftragslage in den Kompetenzfeldern Gesundheit, Labor, Logistik sowie anlagenintensiver Industrie war dabei ein wesentlicher Treiber der positiven wirtschaftlichen Entwicklung.</w:t>
      </w:r>
    </w:p>
    <w:p w14:paraId="5AAC7969" w14:textId="77777777" w:rsidR="00E11FC2" w:rsidRDefault="00E11FC2" w:rsidP="0087370F">
      <w:pPr>
        <w:jc w:val="both"/>
        <w:rPr>
          <w:rFonts w:ascii="Arial" w:hAnsi="Arial" w:cs="Arial"/>
          <w:b/>
          <w:bCs/>
          <w:sz w:val="22"/>
          <w:szCs w:val="22"/>
        </w:rPr>
      </w:pPr>
    </w:p>
    <w:p w14:paraId="4E85F132" w14:textId="6B683771" w:rsidR="00274AC8" w:rsidRDefault="00274AC8" w:rsidP="0087370F">
      <w:pPr>
        <w:jc w:val="both"/>
        <w:rPr>
          <w:rFonts w:ascii="Arial" w:hAnsi="Arial" w:cs="Arial"/>
          <w:color w:val="212121"/>
          <w:sz w:val="22"/>
          <w:szCs w:val="22"/>
        </w:rPr>
      </w:pPr>
      <w:r w:rsidRPr="007B7702">
        <w:rPr>
          <w:rFonts w:ascii="Arial" w:hAnsi="Arial" w:cs="Arial"/>
          <w:color w:val="212121"/>
          <w:sz w:val="22"/>
          <w:szCs w:val="22"/>
        </w:rPr>
        <w:t xml:space="preserve">Das 1972 gegründete Unternehmen besteht heute aus über 60 Mitarbeitenden an vier Standorten, die alle bauspezifischen Planungs- und Überwachungs-Leistungen in den Bereichen Gesundheitseinrichtungen, Reinraum für </w:t>
      </w:r>
      <w:proofErr w:type="spellStart"/>
      <w:r w:rsidRPr="007B7702">
        <w:rPr>
          <w:rFonts w:ascii="Arial" w:hAnsi="Arial" w:cs="Arial"/>
          <w:color w:val="212121"/>
          <w:sz w:val="22"/>
          <w:szCs w:val="22"/>
        </w:rPr>
        <w:t>Pharma</w:t>
      </w:r>
      <w:proofErr w:type="spellEnd"/>
      <w:r w:rsidRPr="007B7702">
        <w:rPr>
          <w:rFonts w:ascii="Arial" w:hAnsi="Arial" w:cs="Arial"/>
          <w:color w:val="212121"/>
          <w:sz w:val="22"/>
          <w:szCs w:val="22"/>
        </w:rPr>
        <w:t xml:space="preserve">, Food und Elektronik, Industrie- und Stahlbau sowie Planungstechnologie 5D-BIM und Digitalisierung am Bau mit ihrer Expertise abdecken. </w:t>
      </w:r>
    </w:p>
    <w:p w14:paraId="70BE09F6" w14:textId="77777777" w:rsidR="00274AC8" w:rsidRPr="007B7702" w:rsidRDefault="00274AC8" w:rsidP="00274AC8">
      <w:pPr>
        <w:pStyle w:val="elementtoproof"/>
        <w:spacing w:before="0" w:beforeAutospacing="0" w:after="0" w:afterAutospacing="0"/>
        <w:rPr>
          <w:rFonts w:ascii="Arial" w:hAnsi="Arial" w:cs="Arial"/>
          <w:color w:val="212121"/>
          <w:sz w:val="22"/>
          <w:szCs w:val="22"/>
        </w:rPr>
      </w:pPr>
    </w:p>
    <w:p w14:paraId="3E8EA19C" w14:textId="4B1BD9BE" w:rsidR="00485586" w:rsidRDefault="00485586" w:rsidP="00274AC8">
      <w:pPr>
        <w:pStyle w:val="elementtoproof"/>
        <w:spacing w:before="0" w:beforeAutospacing="0" w:after="0" w:afterAutospacing="0"/>
        <w:jc w:val="both"/>
        <w:rPr>
          <w:rFonts w:ascii="Arial" w:hAnsi="Arial" w:cs="Arial"/>
          <w:color w:val="212121"/>
          <w:sz w:val="22"/>
          <w:szCs w:val="22"/>
        </w:rPr>
      </w:pPr>
      <w:r w:rsidRPr="007B7702">
        <w:rPr>
          <w:rFonts w:ascii="Arial" w:hAnsi="Arial" w:cs="Arial"/>
          <w:color w:val="212121"/>
          <w:sz w:val="22"/>
          <w:szCs w:val="22"/>
        </w:rPr>
        <w:t xml:space="preserve">Auch </w:t>
      </w:r>
      <w:r w:rsidR="00E11FC2">
        <w:rPr>
          <w:rFonts w:ascii="Arial" w:hAnsi="Arial" w:cs="Arial"/>
          <w:color w:val="212121"/>
          <w:sz w:val="22"/>
          <w:szCs w:val="22"/>
        </w:rPr>
        <w:t xml:space="preserve">im Jahr </w:t>
      </w:r>
      <w:r w:rsidRPr="007B7702">
        <w:rPr>
          <w:rFonts w:ascii="Arial" w:hAnsi="Arial" w:cs="Arial"/>
          <w:color w:val="212121"/>
          <w:sz w:val="22"/>
          <w:szCs w:val="22"/>
        </w:rPr>
        <w:t xml:space="preserve">2024 realisierte Lorenz </w:t>
      </w:r>
      <w:proofErr w:type="spellStart"/>
      <w:r w:rsidRPr="007B7702">
        <w:rPr>
          <w:rFonts w:ascii="Arial" w:hAnsi="Arial" w:cs="Arial"/>
          <w:color w:val="212121"/>
          <w:sz w:val="22"/>
          <w:szCs w:val="22"/>
        </w:rPr>
        <w:t>Consult</w:t>
      </w:r>
      <w:proofErr w:type="spellEnd"/>
      <w:r w:rsidRPr="007B7702">
        <w:rPr>
          <w:rFonts w:ascii="Arial" w:hAnsi="Arial" w:cs="Arial"/>
          <w:color w:val="212121"/>
          <w:sz w:val="22"/>
          <w:szCs w:val="22"/>
        </w:rPr>
        <w:t xml:space="preserve"> wieder eine Vielzahl anspruchsvoller Projekte</w:t>
      </w:r>
      <w:r w:rsidR="00274AC8" w:rsidRPr="007B7702">
        <w:rPr>
          <w:rFonts w:ascii="Arial" w:hAnsi="Arial" w:cs="Arial"/>
          <w:color w:val="212121"/>
          <w:sz w:val="22"/>
          <w:szCs w:val="22"/>
        </w:rPr>
        <w:t xml:space="preserve">. </w:t>
      </w:r>
      <w:r w:rsidRPr="007B7702">
        <w:rPr>
          <w:rFonts w:ascii="Arial" w:hAnsi="Arial" w:cs="Arial"/>
          <w:color w:val="212121"/>
          <w:sz w:val="22"/>
          <w:szCs w:val="22"/>
        </w:rPr>
        <w:t xml:space="preserve">„Herausragend sind all unsere Projekte, die wir im Haus betreuen“, </w:t>
      </w:r>
      <w:r w:rsidR="00E11FC2">
        <w:rPr>
          <w:rFonts w:ascii="Arial" w:hAnsi="Arial" w:cs="Arial"/>
          <w:color w:val="212121"/>
          <w:sz w:val="22"/>
          <w:szCs w:val="22"/>
        </w:rPr>
        <w:t>betont</w:t>
      </w:r>
      <w:r w:rsidRPr="007B7702">
        <w:rPr>
          <w:rFonts w:ascii="Arial" w:hAnsi="Arial" w:cs="Arial"/>
          <w:color w:val="212121"/>
          <w:sz w:val="22"/>
          <w:szCs w:val="22"/>
        </w:rPr>
        <w:t xml:space="preserve"> </w:t>
      </w:r>
      <w:r w:rsidR="00274AC8" w:rsidRPr="007B7702">
        <w:rPr>
          <w:rFonts w:ascii="Arial" w:hAnsi="Arial" w:cs="Arial"/>
          <w:color w:val="212121"/>
          <w:sz w:val="22"/>
          <w:szCs w:val="22"/>
        </w:rPr>
        <w:t>Geschäftsführer DI Christian Lorenz und ergänzt:</w:t>
      </w:r>
      <w:r w:rsidRPr="007B7702">
        <w:rPr>
          <w:rFonts w:ascii="Arial" w:hAnsi="Arial" w:cs="Arial"/>
          <w:color w:val="212121"/>
          <w:sz w:val="22"/>
          <w:szCs w:val="22"/>
        </w:rPr>
        <w:t xml:space="preserve"> „Wir sind besonders stark in den Bereichen Labor, Industrie, Gesundheitswesen und Reinraum vertreten.“ Zu den Projekten</w:t>
      </w:r>
      <w:r w:rsidR="00E11FC2">
        <w:rPr>
          <w:rFonts w:ascii="Arial" w:hAnsi="Arial" w:cs="Arial"/>
          <w:color w:val="212121"/>
          <w:sz w:val="22"/>
          <w:szCs w:val="22"/>
        </w:rPr>
        <w:t xml:space="preserve"> im Jahr 2024</w:t>
      </w:r>
      <w:r w:rsidRPr="007B7702">
        <w:rPr>
          <w:rFonts w:ascii="Arial" w:hAnsi="Arial" w:cs="Arial"/>
          <w:color w:val="212121"/>
          <w:sz w:val="22"/>
          <w:szCs w:val="22"/>
        </w:rPr>
        <w:t xml:space="preserve"> zähl</w:t>
      </w:r>
      <w:r w:rsidR="00E11FC2">
        <w:rPr>
          <w:rFonts w:ascii="Arial" w:hAnsi="Arial" w:cs="Arial"/>
          <w:color w:val="212121"/>
          <w:sz w:val="22"/>
          <w:szCs w:val="22"/>
        </w:rPr>
        <w:t>t</w:t>
      </w:r>
      <w:r w:rsidRPr="007B7702">
        <w:rPr>
          <w:rFonts w:ascii="Arial" w:hAnsi="Arial" w:cs="Arial"/>
          <w:color w:val="212121"/>
          <w:sz w:val="22"/>
          <w:szCs w:val="22"/>
        </w:rPr>
        <w:t>en unter anderem die</w:t>
      </w:r>
      <w:r w:rsidR="00570A29">
        <w:rPr>
          <w:rFonts w:ascii="Arial" w:hAnsi="Arial" w:cs="Arial"/>
          <w:color w:val="212121"/>
          <w:sz w:val="22"/>
          <w:szCs w:val="22"/>
        </w:rPr>
        <w:t xml:space="preserve"> Fertigstellung eines großen Logistikprojekts der Warenversorgung in Wien, viele Projekte im Pharma-, Krankenhaus- und Universitätsbereich oder auch </w:t>
      </w:r>
      <w:r w:rsidR="00274AC8" w:rsidRPr="007B7702">
        <w:rPr>
          <w:rFonts w:ascii="Arial" w:hAnsi="Arial" w:cs="Arial"/>
          <w:color w:val="212121"/>
          <w:sz w:val="22"/>
          <w:szCs w:val="22"/>
        </w:rPr>
        <w:t xml:space="preserve">die Teilfertigstellung </w:t>
      </w:r>
      <w:r w:rsidR="00570A29">
        <w:rPr>
          <w:rFonts w:ascii="Arial" w:hAnsi="Arial" w:cs="Arial"/>
          <w:color w:val="212121"/>
          <w:sz w:val="22"/>
          <w:szCs w:val="22"/>
        </w:rPr>
        <w:t xml:space="preserve">eines bedeutenden Ausbildungszentrums in Graz. </w:t>
      </w:r>
    </w:p>
    <w:p w14:paraId="51EE3098" w14:textId="77777777" w:rsidR="002749D9" w:rsidRPr="002749D9" w:rsidRDefault="002749D9" w:rsidP="002749D9">
      <w:pPr>
        <w:spacing w:before="100" w:beforeAutospacing="1" w:after="100" w:afterAutospacing="1"/>
        <w:outlineLvl w:val="2"/>
        <w:rPr>
          <w:rFonts w:ascii="Arial" w:hAnsi="Arial" w:cs="Arial"/>
          <w:b/>
          <w:bCs/>
          <w:color w:val="212121"/>
          <w:sz w:val="22"/>
          <w:szCs w:val="22"/>
        </w:rPr>
      </w:pPr>
      <w:r w:rsidRPr="002749D9">
        <w:rPr>
          <w:rFonts w:ascii="Arial" w:hAnsi="Arial" w:cs="Arial"/>
          <w:b/>
          <w:bCs/>
          <w:color w:val="212121"/>
          <w:sz w:val="22"/>
          <w:szCs w:val="22"/>
        </w:rPr>
        <w:t>Kompetenz unter einem Dach</w:t>
      </w:r>
    </w:p>
    <w:p w14:paraId="2F56B57A" w14:textId="42CFBA12" w:rsidR="007B7702" w:rsidRPr="002749D9" w:rsidRDefault="002749D9" w:rsidP="002749D9">
      <w:pPr>
        <w:pStyle w:val="elementtoproof"/>
        <w:spacing w:before="0" w:beforeAutospacing="0" w:after="0" w:afterAutospacing="0"/>
        <w:jc w:val="both"/>
        <w:rPr>
          <w:rFonts w:ascii="Arial" w:hAnsi="Arial" w:cs="Arial"/>
          <w:color w:val="212121"/>
          <w:sz w:val="22"/>
          <w:szCs w:val="22"/>
        </w:rPr>
      </w:pPr>
      <w:r>
        <w:rPr>
          <w:rFonts w:ascii="Arial" w:hAnsi="Arial" w:cs="Arial"/>
          <w:color w:val="212121"/>
          <w:sz w:val="22"/>
          <w:szCs w:val="22"/>
        </w:rPr>
        <w:t xml:space="preserve">Der anhaltende Erfolg von Lorenz </w:t>
      </w:r>
      <w:proofErr w:type="spellStart"/>
      <w:r>
        <w:rPr>
          <w:rFonts w:ascii="Arial" w:hAnsi="Arial" w:cs="Arial"/>
          <w:color w:val="212121"/>
          <w:sz w:val="22"/>
          <w:szCs w:val="22"/>
        </w:rPr>
        <w:t>Consult</w:t>
      </w:r>
      <w:proofErr w:type="spellEnd"/>
      <w:r>
        <w:rPr>
          <w:rFonts w:ascii="Arial" w:hAnsi="Arial" w:cs="Arial"/>
          <w:color w:val="212121"/>
          <w:sz w:val="22"/>
          <w:szCs w:val="22"/>
        </w:rPr>
        <w:t xml:space="preserve"> beruht auf einem starken Fundament: interdisziplinäre Teamarbeit, die verschiedenen Disziplinen unter einem Dach, ausgeprägtes Fach- und</w:t>
      </w:r>
      <w:r w:rsidRPr="002749D9">
        <w:rPr>
          <w:rFonts w:ascii="Arial" w:hAnsi="Arial" w:cs="Arial"/>
          <w:color w:val="212121"/>
          <w:sz w:val="22"/>
          <w:szCs w:val="22"/>
        </w:rPr>
        <w:t xml:space="preserve"> Spezialwissen</w:t>
      </w:r>
      <w:r>
        <w:rPr>
          <w:rFonts w:ascii="Arial" w:hAnsi="Arial" w:cs="Arial"/>
          <w:color w:val="212121"/>
          <w:sz w:val="22"/>
          <w:szCs w:val="22"/>
        </w:rPr>
        <w:t>, das Bespielen von Kernkompetenzen und die umfassende Planungskompetenz.</w:t>
      </w:r>
      <w:r w:rsidRPr="002749D9">
        <w:rPr>
          <w:rFonts w:ascii="Arial" w:hAnsi="Arial" w:cs="Arial"/>
          <w:color w:val="212121"/>
          <w:sz w:val="22"/>
          <w:szCs w:val="22"/>
        </w:rPr>
        <w:t xml:space="preserve"> </w:t>
      </w:r>
      <w:r w:rsidR="00CA5831">
        <w:rPr>
          <w:rFonts w:ascii="Arial" w:hAnsi="Arial" w:cs="Arial"/>
          <w:color w:val="212121"/>
          <w:sz w:val="22"/>
          <w:szCs w:val="22"/>
        </w:rPr>
        <w:t>„D</w:t>
      </w:r>
      <w:r w:rsidR="00CA5831" w:rsidRPr="00CA5831">
        <w:rPr>
          <w:rFonts w:ascii="Arial" w:hAnsi="Arial" w:cs="Arial"/>
          <w:color w:val="212121"/>
          <w:sz w:val="22"/>
          <w:szCs w:val="22"/>
        </w:rPr>
        <w:t xml:space="preserve">urch das Zusammenspiel aus fachlicher Breite, Spezialisierung und Teamgeist gehört Lorenz </w:t>
      </w:r>
      <w:proofErr w:type="spellStart"/>
      <w:r w:rsidR="00CA5831" w:rsidRPr="00CA5831">
        <w:rPr>
          <w:rFonts w:ascii="Arial" w:hAnsi="Arial" w:cs="Arial"/>
          <w:color w:val="212121"/>
          <w:sz w:val="22"/>
          <w:szCs w:val="22"/>
        </w:rPr>
        <w:t>Consult</w:t>
      </w:r>
      <w:proofErr w:type="spellEnd"/>
      <w:r w:rsidR="00CA5831" w:rsidRPr="00CA5831">
        <w:rPr>
          <w:rFonts w:ascii="Arial" w:hAnsi="Arial" w:cs="Arial"/>
          <w:color w:val="212121"/>
          <w:sz w:val="22"/>
          <w:szCs w:val="22"/>
        </w:rPr>
        <w:t xml:space="preserve"> zu den führenden Gesamtplanern für technisch komplexe Bauprojekte.</w:t>
      </w:r>
      <w:r w:rsidR="00CA5831">
        <w:rPr>
          <w:rFonts w:ascii="Arial" w:hAnsi="Arial" w:cs="Arial"/>
          <w:color w:val="212121"/>
          <w:sz w:val="22"/>
          <w:szCs w:val="22"/>
        </w:rPr>
        <w:t xml:space="preserve"> </w:t>
      </w:r>
      <w:r w:rsidR="00CA5831" w:rsidRPr="00CA5831">
        <w:rPr>
          <w:rFonts w:ascii="Arial" w:hAnsi="Arial" w:cs="Arial"/>
          <w:color w:val="212121"/>
          <w:sz w:val="22"/>
          <w:szCs w:val="22"/>
        </w:rPr>
        <w:t xml:space="preserve">Durch die enge Zusammenarbeit von </w:t>
      </w:r>
      <w:proofErr w:type="spellStart"/>
      <w:proofErr w:type="gramStart"/>
      <w:r w:rsidR="00CA5831" w:rsidRPr="00CA5831">
        <w:rPr>
          <w:rFonts w:ascii="Arial" w:hAnsi="Arial" w:cs="Arial"/>
          <w:color w:val="212121"/>
          <w:sz w:val="22"/>
          <w:szCs w:val="22"/>
        </w:rPr>
        <w:t>Expert</w:t>
      </w:r>
      <w:r w:rsidR="00CA5831">
        <w:rPr>
          <w:rFonts w:ascii="Arial" w:hAnsi="Arial" w:cs="Arial"/>
          <w:color w:val="212121"/>
          <w:sz w:val="22"/>
          <w:szCs w:val="22"/>
        </w:rPr>
        <w:t>:innen</w:t>
      </w:r>
      <w:proofErr w:type="spellEnd"/>
      <w:proofErr w:type="gramEnd"/>
      <w:r w:rsidR="00CA5831" w:rsidRPr="00CA5831">
        <w:rPr>
          <w:rFonts w:ascii="Arial" w:hAnsi="Arial" w:cs="Arial"/>
          <w:color w:val="212121"/>
          <w:sz w:val="22"/>
          <w:szCs w:val="22"/>
        </w:rPr>
        <w:t xml:space="preserve"> verschiedenster Disziplinen</w:t>
      </w:r>
      <w:r w:rsidR="00CA5831">
        <w:rPr>
          <w:rFonts w:ascii="Arial" w:hAnsi="Arial" w:cs="Arial"/>
          <w:color w:val="212121"/>
          <w:sz w:val="22"/>
          <w:szCs w:val="22"/>
        </w:rPr>
        <w:t xml:space="preserve"> – also unserer Teamarbeit über Fachgrenzen hinweg –</w:t>
      </w:r>
      <w:r w:rsidR="00CA5831" w:rsidRPr="00CA5831">
        <w:rPr>
          <w:rFonts w:ascii="Arial" w:hAnsi="Arial" w:cs="Arial"/>
          <w:color w:val="212121"/>
          <w:sz w:val="22"/>
          <w:szCs w:val="22"/>
        </w:rPr>
        <w:t xml:space="preserve"> gelingt es, Bauprojekte effizient und ganzheitlich umzusetzen – von der ersten Idee bis zur Übergabe</w:t>
      </w:r>
      <w:r w:rsidR="00CA5831">
        <w:rPr>
          <w:rFonts w:ascii="Arial" w:hAnsi="Arial" w:cs="Arial"/>
          <w:color w:val="212121"/>
          <w:sz w:val="22"/>
          <w:szCs w:val="22"/>
        </w:rPr>
        <w:t>“, so Lorenz</w:t>
      </w:r>
      <w:r w:rsidR="00CA5831" w:rsidRPr="00CA5831">
        <w:rPr>
          <w:rFonts w:ascii="Arial" w:hAnsi="Arial" w:cs="Arial"/>
          <w:color w:val="212121"/>
          <w:sz w:val="22"/>
          <w:szCs w:val="22"/>
        </w:rPr>
        <w:t xml:space="preserve">.  Als Generalplaner vereint das Unternehmen zentrale Bereiche wie Hochbau, Tragwerksplanung, TGA und Bauaufsicht. </w:t>
      </w:r>
      <w:r w:rsidR="00783FC1">
        <w:rPr>
          <w:rFonts w:ascii="Arial" w:hAnsi="Arial" w:cs="Arial"/>
          <w:color w:val="212121"/>
          <w:sz w:val="22"/>
          <w:szCs w:val="22"/>
        </w:rPr>
        <w:t>„</w:t>
      </w:r>
      <w:r w:rsidR="00CA5831" w:rsidRPr="00CA5831">
        <w:rPr>
          <w:rFonts w:ascii="Arial" w:hAnsi="Arial" w:cs="Arial"/>
          <w:color w:val="212121"/>
          <w:sz w:val="22"/>
          <w:szCs w:val="22"/>
        </w:rPr>
        <w:t xml:space="preserve">Diese gebündelte Planungskompetenz führt zu durchdachten, wirtschaftlichen Lösungen mit hoher Qualität. </w:t>
      </w:r>
      <w:r w:rsidR="00E11FC2">
        <w:rPr>
          <w:rFonts w:ascii="Arial" w:hAnsi="Arial" w:cs="Arial"/>
          <w:color w:val="212121"/>
          <w:sz w:val="22"/>
          <w:szCs w:val="22"/>
        </w:rPr>
        <w:t>Der Fokus liegt auf komplexen</w:t>
      </w:r>
      <w:r w:rsidR="00CA5831" w:rsidRPr="00CA5831">
        <w:rPr>
          <w:rFonts w:ascii="Arial" w:hAnsi="Arial" w:cs="Arial"/>
          <w:color w:val="212121"/>
          <w:sz w:val="22"/>
          <w:szCs w:val="22"/>
        </w:rPr>
        <w:t xml:space="preserve"> Bauvorhaben wie Krankenhäuser, Reinräume sowie Industrie- und Logistikbauten</w:t>
      </w:r>
      <w:r w:rsidR="00E11FC2">
        <w:rPr>
          <w:rFonts w:ascii="Arial" w:hAnsi="Arial" w:cs="Arial"/>
          <w:color w:val="212121"/>
          <w:sz w:val="22"/>
          <w:szCs w:val="22"/>
        </w:rPr>
        <w:t>.</w:t>
      </w:r>
      <w:r w:rsidR="00783FC1">
        <w:rPr>
          <w:rFonts w:ascii="Arial" w:hAnsi="Arial" w:cs="Arial"/>
          <w:color w:val="212121"/>
          <w:sz w:val="22"/>
          <w:szCs w:val="22"/>
        </w:rPr>
        <w:t xml:space="preserve"> </w:t>
      </w:r>
      <w:r w:rsidR="00CA5831" w:rsidRPr="00CA5831">
        <w:rPr>
          <w:rFonts w:ascii="Arial" w:hAnsi="Arial" w:cs="Arial"/>
          <w:color w:val="212121"/>
          <w:sz w:val="22"/>
          <w:szCs w:val="22"/>
        </w:rPr>
        <w:t>Tiefes Fachwissen</w:t>
      </w:r>
      <w:r w:rsidR="002C4AFD">
        <w:rPr>
          <w:rFonts w:ascii="Arial" w:hAnsi="Arial" w:cs="Arial"/>
          <w:color w:val="212121"/>
          <w:sz w:val="22"/>
          <w:szCs w:val="22"/>
        </w:rPr>
        <w:t>,</w:t>
      </w:r>
      <w:r w:rsidR="00CA5831" w:rsidRPr="00CA5831">
        <w:rPr>
          <w:rFonts w:ascii="Arial" w:hAnsi="Arial" w:cs="Arial"/>
          <w:color w:val="212121"/>
          <w:sz w:val="22"/>
          <w:szCs w:val="22"/>
        </w:rPr>
        <w:t xml:space="preserve"> langjährige Erfahrung</w:t>
      </w:r>
      <w:r w:rsidR="002C4AFD">
        <w:rPr>
          <w:rFonts w:ascii="Arial" w:hAnsi="Arial" w:cs="Arial"/>
          <w:color w:val="212121"/>
          <w:sz w:val="22"/>
          <w:szCs w:val="22"/>
        </w:rPr>
        <w:t>,</w:t>
      </w:r>
      <w:r w:rsidR="00CA5831" w:rsidRPr="00CA5831">
        <w:rPr>
          <w:rFonts w:ascii="Arial" w:hAnsi="Arial" w:cs="Arial"/>
          <w:color w:val="212121"/>
          <w:sz w:val="22"/>
          <w:szCs w:val="22"/>
        </w:rPr>
        <w:t xml:space="preserve"> unser erfahrenes Team und kontinuierliche Weiterentwicklung sichern innovative Lösungen und machen uns zu einem verlässlichen Partner in der Branche</w:t>
      </w:r>
      <w:r w:rsidR="00CA5831">
        <w:rPr>
          <w:rFonts w:ascii="Arial" w:hAnsi="Arial" w:cs="Arial"/>
          <w:color w:val="212121"/>
          <w:sz w:val="22"/>
          <w:szCs w:val="22"/>
        </w:rPr>
        <w:t>“, so Lorenz</w:t>
      </w:r>
      <w:r w:rsidR="00CA5831" w:rsidRPr="00CA5831">
        <w:rPr>
          <w:rFonts w:ascii="Arial" w:hAnsi="Arial" w:cs="Arial"/>
          <w:color w:val="212121"/>
          <w:sz w:val="22"/>
          <w:szCs w:val="22"/>
        </w:rPr>
        <w:t xml:space="preserve">. </w:t>
      </w:r>
    </w:p>
    <w:p w14:paraId="3128BC2E" w14:textId="77777777" w:rsidR="00CA5831" w:rsidRDefault="00CA5831" w:rsidP="007B7702">
      <w:pPr>
        <w:pStyle w:val="StandardWeb"/>
        <w:spacing w:before="0" w:beforeAutospacing="0" w:after="0" w:afterAutospacing="0"/>
        <w:jc w:val="both"/>
        <w:rPr>
          <w:rFonts w:ascii="Arial" w:hAnsi="Arial" w:cs="Arial"/>
          <w:color w:val="212121"/>
          <w:sz w:val="22"/>
          <w:szCs w:val="22"/>
        </w:rPr>
      </w:pPr>
    </w:p>
    <w:p w14:paraId="6CA17CE5" w14:textId="4C201B98" w:rsidR="00E11FC2" w:rsidRPr="00E11FC2" w:rsidRDefault="00E11FC2" w:rsidP="007B7702">
      <w:pPr>
        <w:pStyle w:val="StandardWeb"/>
        <w:spacing w:before="0" w:beforeAutospacing="0" w:after="0" w:afterAutospacing="0"/>
        <w:jc w:val="both"/>
        <w:rPr>
          <w:rFonts w:ascii="Arial" w:hAnsi="Arial" w:cs="Arial"/>
          <w:b/>
          <w:bCs/>
          <w:color w:val="212121"/>
          <w:sz w:val="22"/>
          <w:szCs w:val="22"/>
        </w:rPr>
      </w:pPr>
      <w:r w:rsidRPr="00E11FC2">
        <w:rPr>
          <w:rFonts w:ascii="Arial" w:hAnsi="Arial" w:cs="Arial"/>
          <w:b/>
          <w:bCs/>
          <w:color w:val="212121"/>
          <w:sz w:val="22"/>
          <w:szCs w:val="22"/>
        </w:rPr>
        <w:t>Ausgezeichnete Unternehmenskultur</w:t>
      </w:r>
    </w:p>
    <w:p w14:paraId="61BF81F4" w14:textId="77777777" w:rsidR="00E11FC2" w:rsidRPr="00CA5831" w:rsidRDefault="00E11FC2" w:rsidP="007B7702">
      <w:pPr>
        <w:pStyle w:val="StandardWeb"/>
        <w:spacing w:before="0" w:beforeAutospacing="0" w:after="0" w:afterAutospacing="0"/>
        <w:jc w:val="both"/>
        <w:rPr>
          <w:rFonts w:ascii="Arial" w:hAnsi="Arial" w:cs="Arial"/>
          <w:color w:val="212121"/>
          <w:sz w:val="22"/>
          <w:szCs w:val="22"/>
        </w:rPr>
      </w:pPr>
    </w:p>
    <w:p w14:paraId="3121A77D" w14:textId="4C39651C" w:rsidR="00485586" w:rsidRPr="00783FC1" w:rsidRDefault="007B7702" w:rsidP="00783FC1">
      <w:pPr>
        <w:jc w:val="both"/>
        <w:rPr>
          <w:rFonts w:ascii="Arial" w:hAnsi="Arial" w:cs="Arial"/>
          <w:sz w:val="22"/>
          <w:szCs w:val="22"/>
        </w:rPr>
      </w:pPr>
      <w:r w:rsidRPr="002749D9">
        <w:rPr>
          <w:rFonts w:ascii="Arial" w:hAnsi="Arial" w:cs="Arial"/>
          <w:color w:val="212121"/>
          <w:sz w:val="22"/>
          <w:szCs w:val="22"/>
        </w:rPr>
        <w:t xml:space="preserve">2024 hat Lorenz </w:t>
      </w:r>
      <w:proofErr w:type="spellStart"/>
      <w:r w:rsidRPr="002749D9">
        <w:rPr>
          <w:rFonts w:ascii="Arial" w:hAnsi="Arial" w:cs="Arial"/>
          <w:color w:val="212121"/>
          <w:sz w:val="22"/>
          <w:szCs w:val="22"/>
        </w:rPr>
        <w:t>Consult</w:t>
      </w:r>
      <w:proofErr w:type="spellEnd"/>
      <w:r w:rsidRPr="002749D9">
        <w:rPr>
          <w:rFonts w:ascii="Arial" w:hAnsi="Arial" w:cs="Arial"/>
          <w:color w:val="212121"/>
          <w:sz w:val="22"/>
          <w:szCs w:val="22"/>
        </w:rPr>
        <w:t xml:space="preserve"> zum dritten Mal in Folge die Auszeichnung zur Top Company von </w:t>
      </w:r>
      <w:proofErr w:type="spellStart"/>
      <w:r w:rsidRPr="002749D9">
        <w:rPr>
          <w:rFonts w:ascii="Arial" w:hAnsi="Arial" w:cs="Arial"/>
          <w:color w:val="212121"/>
          <w:sz w:val="22"/>
          <w:szCs w:val="22"/>
        </w:rPr>
        <w:t>kununu</w:t>
      </w:r>
      <w:proofErr w:type="spellEnd"/>
      <w:r w:rsidRPr="002749D9">
        <w:rPr>
          <w:rFonts w:ascii="Arial" w:hAnsi="Arial" w:cs="Arial"/>
          <w:color w:val="212121"/>
          <w:sz w:val="22"/>
          <w:szCs w:val="22"/>
        </w:rPr>
        <w:t xml:space="preserve"> erhalten. </w:t>
      </w:r>
      <w:r w:rsidR="00CA5831" w:rsidRPr="007B7702">
        <w:rPr>
          <w:rFonts w:ascii="Arial" w:hAnsi="Arial" w:cs="Arial"/>
          <w:color w:val="212121"/>
          <w:sz w:val="22"/>
          <w:szCs w:val="22"/>
        </w:rPr>
        <w:t xml:space="preserve">Neben wirtschaftlichen Erfolgen prägten auch zahlreiche interne Highlights das vergangene Jahr. Ein besonderes Ereignis war der mehrtägige Firmenausflug, der den Teamspirit nachhaltig gestärkt hat. Ergänzt wurde dieser durch kleinere teaminterne Events, bei denen der kollegiale Austausch im Vordergrund stand. Bereits zur Tradition geworden ist die Teilnahme am Businesslauf, bei dem 2024 gleich vier Teams von Lorenz </w:t>
      </w:r>
      <w:proofErr w:type="spellStart"/>
      <w:r w:rsidR="00CA5831" w:rsidRPr="007B7702">
        <w:rPr>
          <w:rFonts w:ascii="Arial" w:hAnsi="Arial" w:cs="Arial"/>
          <w:color w:val="212121"/>
          <w:sz w:val="22"/>
          <w:szCs w:val="22"/>
        </w:rPr>
        <w:t>Consult</w:t>
      </w:r>
      <w:proofErr w:type="spellEnd"/>
      <w:r w:rsidR="00CA5831" w:rsidRPr="007B7702">
        <w:rPr>
          <w:rFonts w:ascii="Arial" w:hAnsi="Arial" w:cs="Arial"/>
          <w:color w:val="212121"/>
          <w:sz w:val="22"/>
          <w:szCs w:val="22"/>
        </w:rPr>
        <w:t xml:space="preserve"> an den Start gingen. </w:t>
      </w:r>
      <w:r w:rsidR="00CA5831">
        <w:rPr>
          <w:rFonts w:ascii="Arial" w:hAnsi="Arial" w:cs="Arial"/>
          <w:color w:val="212121"/>
          <w:sz w:val="22"/>
          <w:szCs w:val="22"/>
        </w:rPr>
        <w:t>„</w:t>
      </w:r>
      <w:r w:rsidR="00CA5831" w:rsidRPr="007B7702">
        <w:rPr>
          <w:rFonts w:ascii="Arial" w:hAnsi="Arial" w:cs="Arial"/>
          <w:color w:val="212121"/>
          <w:sz w:val="22"/>
          <w:szCs w:val="22"/>
        </w:rPr>
        <w:t xml:space="preserve">Die Sommerfeier mit </w:t>
      </w:r>
      <w:proofErr w:type="spellStart"/>
      <w:r w:rsidR="00CA5831" w:rsidRPr="007B7702">
        <w:rPr>
          <w:rFonts w:ascii="Arial" w:hAnsi="Arial" w:cs="Arial"/>
          <w:color w:val="212121"/>
          <w:sz w:val="22"/>
          <w:szCs w:val="22"/>
        </w:rPr>
        <w:t>Grillerei</w:t>
      </w:r>
      <w:proofErr w:type="spellEnd"/>
      <w:r w:rsidR="00CA5831" w:rsidRPr="007B7702">
        <w:rPr>
          <w:rFonts w:ascii="Arial" w:hAnsi="Arial" w:cs="Arial"/>
          <w:color w:val="212121"/>
          <w:sz w:val="22"/>
          <w:szCs w:val="22"/>
        </w:rPr>
        <w:t xml:space="preserve"> im Grazer Headquarter, ein herbstliches </w:t>
      </w:r>
      <w:r w:rsidR="00CA5831" w:rsidRPr="007B7702">
        <w:rPr>
          <w:rFonts w:ascii="Arial" w:hAnsi="Arial" w:cs="Arial"/>
          <w:color w:val="212121"/>
          <w:sz w:val="22"/>
          <w:szCs w:val="22"/>
        </w:rPr>
        <w:lastRenderedPageBreak/>
        <w:t>Beisammensein bei „Sturm und Maroni“ sowie die festliche Weihnachtsfeier rundeten das Jahr gelungen ab</w:t>
      </w:r>
      <w:r w:rsidR="00CA5831">
        <w:rPr>
          <w:rFonts w:ascii="Arial" w:hAnsi="Arial" w:cs="Arial"/>
          <w:color w:val="212121"/>
          <w:sz w:val="22"/>
          <w:szCs w:val="22"/>
        </w:rPr>
        <w:t>“, so Lorenz</w:t>
      </w:r>
      <w:r w:rsidR="00CA5831" w:rsidRPr="007B7702">
        <w:rPr>
          <w:rFonts w:ascii="Arial" w:hAnsi="Arial" w:cs="Arial"/>
          <w:color w:val="212121"/>
          <w:sz w:val="22"/>
          <w:szCs w:val="22"/>
        </w:rPr>
        <w:t>. </w:t>
      </w:r>
    </w:p>
    <w:p w14:paraId="54CE8435" w14:textId="078899B0" w:rsidR="00485586" w:rsidRPr="002749D9" w:rsidRDefault="00485586" w:rsidP="00485586">
      <w:pPr>
        <w:spacing w:before="100" w:beforeAutospacing="1" w:after="100" w:afterAutospacing="1"/>
        <w:outlineLvl w:val="2"/>
        <w:rPr>
          <w:rFonts w:ascii="Arial" w:hAnsi="Arial" w:cs="Arial"/>
          <w:b/>
          <w:bCs/>
          <w:sz w:val="22"/>
          <w:szCs w:val="22"/>
        </w:rPr>
      </w:pPr>
      <w:r w:rsidRPr="002749D9">
        <w:rPr>
          <w:rFonts w:ascii="Arial" w:hAnsi="Arial" w:cs="Arial"/>
          <w:b/>
          <w:bCs/>
          <w:sz w:val="22"/>
          <w:szCs w:val="22"/>
        </w:rPr>
        <w:t>Ausblick: Ausbau und Weiterentwicklung</w:t>
      </w:r>
    </w:p>
    <w:p w14:paraId="16098B82" w14:textId="597F1EB1" w:rsidR="0087370F" w:rsidRPr="002749D9" w:rsidRDefault="00CA5831" w:rsidP="002749D9">
      <w:pPr>
        <w:spacing w:before="100" w:beforeAutospacing="1" w:after="100" w:afterAutospacing="1"/>
        <w:jc w:val="both"/>
        <w:rPr>
          <w:rFonts w:ascii="Arial" w:hAnsi="Arial" w:cs="Arial"/>
          <w:color w:val="212121"/>
          <w:sz w:val="22"/>
          <w:szCs w:val="22"/>
        </w:rPr>
      </w:pPr>
      <w:r>
        <w:rPr>
          <w:rFonts w:ascii="Arial" w:hAnsi="Arial" w:cs="Arial"/>
          <w:sz w:val="22"/>
          <w:szCs w:val="22"/>
        </w:rPr>
        <w:t xml:space="preserve">Während die </w:t>
      </w:r>
      <w:proofErr w:type="spellStart"/>
      <w:proofErr w:type="gramStart"/>
      <w:r>
        <w:rPr>
          <w:rFonts w:ascii="Arial" w:hAnsi="Arial" w:cs="Arial"/>
          <w:sz w:val="22"/>
          <w:szCs w:val="22"/>
        </w:rPr>
        <w:t>Mitarbeiter:innenzahl</w:t>
      </w:r>
      <w:proofErr w:type="spellEnd"/>
      <w:proofErr w:type="gramEnd"/>
      <w:r>
        <w:rPr>
          <w:rFonts w:ascii="Arial" w:hAnsi="Arial" w:cs="Arial"/>
          <w:sz w:val="22"/>
          <w:szCs w:val="22"/>
        </w:rPr>
        <w:t xml:space="preserve"> 2024 stabil blieb, richtet sich der Blick nun auf gezielten Ausbau: Im Fokus für 2025 stehen die Etablierung eines neuen Standorts in München sowie die Erweiterung der Eigenleistungen, insbesondere im </w:t>
      </w:r>
      <w:r w:rsidR="002749D9">
        <w:rPr>
          <w:rFonts w:ascii="Arial" w:hAnsi="Arial" w:cs="Arial"/>
          <w:sz w:val="22"/>
          <w:szCs w:val="22"/>
        </w:rPr>
        <w:t>Fachgebiet</w:t>
      </w:r>
      <w:r>
        <w:rPr>
          <w:rFonts w:ascii="Arial" w:hAnsi="Arial" w:cs="Arial"/>
          <w:sz w:val="22"/>
          <w:szCs w:val="22"/>
        </w:rPr>
        <w:t xml:space="preserve"> Elektro</w:t>
      </w:r>
      <w:r w:rsidR="002749D9">
        <w:rPr>
          <w:rFonts w:ascii="Arial" w:hAnsi="Arial" w:cs="Arial"/>
          <w:sz w:val="22"/>
          <w:szCs w:val="22"/>
        </w:rPr>
        <w:t>tec</w:t>
      </w:r>
      <w:r w:rsidR="00783FC1">
        <w:rPr>
          <w:rFonts w:ascii="Arial" w:hAnsi="Arial" w:cs="Arial"/>
          <w:sz w:val="22"/>
          <w:szCs w:val="22"/>
        </w:rPr>
        <w:t>h</w:t>
      </w:r>
      <w:r w:rsidR="002749D9">
        <w:rPr>
          <w:rFonts w:ascii="Arial" w:hAnsi="Arial" w:cs="Arial"/>
          <w:sz w:val="22"/>
          <w:szCs w:val="22"/>
        </w:rPr>
        <w:t xml:space="preserve">nik, Planung und Bauaufsicht. </w:t>
      </w:r>
      <w:r w:rsidR="002749D9" w:rsidRPr="00CA5831">
        <w:rPr>
          <w:rFonts w:ascii="Arial" w:hAnsi="Arial" w:cs="Arial"/>
          <w:color w:val="212121"/>
          <w:sz w:val="22"/>
          <w:szCs w:val="22"/>
        </w:rPr>
        <w:t xml:space="preserve">Auch die Weiterentwicklung der bestehenden Kernkompetenzen soll vertieft und gestärkt werden – ganz im Sinne der Philosophie von Lorenz </w:t>
      </w:r>
      <w:proofErr w:type="spellStart"/>
      <w:r w:rsidR="002749D9" w:rsidRPr="00CA5831">
        <w:rPr>
          <w:rFonts w:ascii="Arial" w:hAnsi="Arial" w:cs="Arial"/>
          <w:color w:val="212121"/>
          <w:sz w:val="22"/>
          <w:szCs w:val="22"/>
        </w:rPr>
        <w:t>Consult</w:t>
      </w:r>
      <w:proofErr w:type="spellEnd"/>
      <w:r w:rsidR="002749D9" w:rsidRPr="00CA5831">
        <w:rPr>
          <w:rFonts w:ascii="Arial" w:hAnsi="Arial" w:cs="Arial"/>
          <w:color w:val="212121"/>
          <w:sz w:val="22"/>
          <w:szCs w:val="22"/>
        </w:rPr>
        <w:t>, technisch anspruchsvolle Projekte mit höchster Präzision und Qualität zu realisieren</w:t>
      </w:r>
      <w:r w:rsidR="002749D9">
        <w:rPr>
          <w:rFonts w:ascii="Arial" w:hAnsi="Arial" w:cs="Arial"/>
          <w:color w:val="212121"/>
          <w:sz w:val="22"/>
          <w:szCs w:val="22"/>
        </w:rPr>
        <w:t>.</w:t>
      </w:r>
    </w:p>
    <w:p w14:paraId="51CA7F35" w14:textId="55AAD711" w:rsidR="008B03AA" w:rsidRPr="00CE6D9C" w:rsidRDefault="008B03AA" w:rsidP="0087370F">
      <w:pPr>
        <w:pStyle w:val="elementtoproof"/>
        <w:spacing w:before="0" w:beforeAutospacing="0" w:after="0" w:afterAutospacing="0"/>
        <w:jc w:val="both"/>
        <w:rPr>
          <w:rFonts w:ascii="Arial" w:hAnsi="Arial" w:cs="Arial"/>
          <w:sz w:val="22"/>
          <w:szCs w:val="22"/>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10E6A5C8" w14:textId="0D6FDCF1" w:rsidR="00141492" w:rsidRPr="00D931B9" w:rsidRDefault="00141492" w:rsidP="0087370F">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xml:space="preserve">, Food und Elektronik, Industrie- und Stahlbau sowie Planungstechnologie 5D-BIM und Digitalisierung am Bau mit ihrer Expertise ab. Im Bereich BIM zählt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zu den Pionieren. Der Hauptsitz ist in Graz mit Zweigstellen in Wien, Linz und Villach. Projekte werden weltweit u.a. in den USA verwirklicht, besonders stark ist das Grazer Zivilingenieurbüro in der DACH-Region vertreten</w:t>
      </w:r>
      <w:r>
        <w:rPr>
          <w:rFonts w:ascii="Arial" w:hAnsi="Arial" w:cs="Arial"/>
          <w:sz w:val="20"/>
          <w:szCs w:val="20"/>
        </w:rPr>
        <w:t xml:space="preserve">. </w:t>
      </w:r>
      <w:r w:rsidRPr="00D931B9">
        <w:rPr>
          <w:rFonts w:ascii="Arial" w:hAnsi="Arial" w:cs="Arial"/>
          <w:sz w:val="20"/>
          <w:szCs w:val="20"/>
        </w:rPr>
        <w:t>202</w:t>
      </w:r>
      <w:r w:rsidR="007B7702">
        <w:rPr>
          <w:rFonts w:ascii="Arial" w:hAnsi="Arial" w:cs="Arial"/>
          <w:sz w:val="20"/>
          <w:szCs w:val="20"/>
        </w:rPr>
        <w:t>4</w:t>
      </w:r>
      <w:r w:rsidRPr="00D931B9">
        <w:rPr>
          <w:rFonts w:ascii="Arial" w:hAnsi="Arial" w:cs="Arial"/>
          <w:sz w:val="20"/>
          <w:szCs w:val="20"/>
        </w:rPr>
        <w:t xml:space="preserve"> erwirtschaftete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einen Umsatz von </w:t>
      </w:r>
      <w:r>
        <w:rPr>
          <w:rFonts w:ascii="Arial" w:hAnsi="Arial" w:cs="Arial"/>
          <w:sz w:val="20"/>
          <w:szCs w:val="20"/>
        </w:rPr>
        <w:t>1</w:t>
      </w:r>
      <w:r w:rsidR="007B7702">
        <w:rPr>
          <w:rFonts w:ascii="Arial" w:hAnsi="Arial" w:cs="Arial"/>
          <w:sz w:val="20"/>
          <w:szCs w:val="20"/>
        </w:rPr>
        <w:t>1</w:t>
      </w:r>
      <w:r w:rsidRPr="00D931B9">
        <w:rPr>
          <w:rFonts w:ascii="Arial" w:hAnsi="Arial" w:cs="Arial"/>
          <w:sz w:val="20"/>
          <w:szCs w:val="20"/>
        </w:rPr>
        <w:t xml:space="preserve"> Millionen Euro.</w:t>
      </w:r>
    </w:p>
    <w:p w14:paraId="0429F63C" w14:textId="77777777" w:rsidR="008B03AA" w:rsidRPr="00ED60D0" w:rsidRDefault="008B03AA" w:rsidP="0087370F">
      <w:pPr>
        <w:jc w:val="both"/>
        <w:rPr>
          <w:rFonts w:ascii="Arial" w:hAnsi="Arial" w:cs="Arial"/>
          <w:sz w:val="20"/>
          <w:szCs w:val="20"/>
        </w:rPr>
      </w:pPr>
      <w:hyperlink r:id="rId9" w:history="1">
        <w:r w:rsidRPr="00ED60D0">
          <w:rPr>
            <w:rStyle w:val="Hyperlink"/>
            <w:rFonts w:ascii="Arial" w:hAnsi="Arial" w:cs="Arial"/>
            <w:sz w:val="20"/>
            <w:szCs w:val="20"/>
          </w:rPr>
          <w:t>www.lorenz-consult.at</w:t>
        </w:r>
      </w:hyperlink>
      <w:r w:rsidRPr="00ED60D0">
        <w:rPr>
          <w:rFonts w:ascii="Arial" w:hAnsi="Arial" w:cs="Arial"/>
          <w:sz w:val="20"/>
          <w:szCs w:val="20"/>
        </w:rPr>
        <w:t xml:space="preserve"> </w:t>
      </w:r>
    </w:p>
    <w:p w14:paraId="58D80E13" w14:textId="77777777" w:rsidR="008B03AA" w:rsidRPr="006E7E93" w:rsidRDefault="008B03AA" w:rsidP="00755B11">
      <w:pPr>
        <w:jc w:val="both"/>
        <w:rPr>
          <w:rFonts w:ascii="Arial" w:hAnsi="Arial" w:cs="Arial"/>
          <w:sz w:val="20"/>
          <w:szCs w:val="20"/>
        </w:rPr>
      </w:pPr>
    </w:p>
    <w:p w14:paraId="6E957207" w14:textId="4F4258F5" w:rsidR="007B7702" w:rsidRPr="005F4CEB" w:rsidRDefault="007B7702" w:rsidP="00BB57FE">
      <w:pPr>
        <w:jc w:val="both"/>
        <w:rPr>
          <w:rFonts w:ascii="Arial" w:hAnsi="Arial" w:cs="Arial"/>
          <w:b/>
          <w:bCs/>
          <w:sz w:val="28"/>
          <w:szCs w:val="28"/>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sidR="00783FC1">
        <w:rPr>
          <w:rFonts w:ascii="Arial" w:hAnsi="Arial" w:cs="Arial"/>
          <w:color w:val="212121"/>
          <w:sz w:val="22"/>
          <w:szCs w:val="22"/>
        </w:rPr>
        <w:t>„</w:t>
      </w:r>
      <w:r w:rsidR="00783FC1" w:rsidRPr="00CA5831">
        <w:rPr>
          <w:rFonts w:ascii="Arial" w:hAnsi="Arial" w:cs="Arial"/>
          <w:color w:val="212121"/>
          <w:sz w:val="22"/>
          <w:szCs w:val="22"/>
        </w:rPr>
        <w:t>Tiefes Fachwissen</w:t>
      </w:r>
      <w:r w:rsidR="002C4AFD">
        <w:rPr>
          <w:rFonts w:ascii="Arial" w:hAnsi="Arial" w:cs="Arial"/>
          <w:color w:val="212121"/>
          <w:sz w:val="22"/>
          <w:szCs w:val="22"/>
        </w:rPr>
        <w:t>,</w:t>
      </w:r>
      <w:r w:rsidR="00783FC1" w:rsidRPr="00CA5831">
        <w:rPr>
          <w:rFonts w:ascii="Arial" w:hAnsi="Arial" w:cs="Arial"/>
          <w:color w:val="212121"/>
          <w:sz w:val="22"/>
          <w:szCs w:val="22"/>
        </w:rPr>
        <w:t xml:space="preserve"> langjährige Erfahrung</w:t>
      </w:r>
      <w:r w:rsidR="002C4AFD">
        <w:rPr>
          <w:rFonts w:ascii="Arial" w:hAnsi="Arial" w:cs="Arial"/>
          <w:color w:val="212121"/>
          <w:sz w:val="22"/>
          <w:szCs w:val="22"/>
        </w:rPr>
        <w:t>,</w:t>
      </w:r>
      <w:r w:rsidR="00783FC1" w:rsidRPr="00CA5831">
        <w:rPr>
          <w:rFonts w:ascii="Arial" w:hAnsi="Arial" w:cs="Arial"/>
          <w:color w:val="212121"/>
          <w:sz w:val="22"/>
          <w:szCs w:val="22"/>
        </w:rPr>
        <w:t xml:space="preserve"> unser erfahrenes Team und kontinuierliche Weiterentwicklung sichern innovative Lösungen und machen uns zu einem verlässlichen Partner in der Branche</w:t>
      </w:r>
      <w:r w:rsidRPr="006B3A48">
        <w:rPr>
          <w:rFonts w:ascii="Arial" w:hAnsi="Arial" w:cs="Arial"/>
          <w:sz w:val="20"/>
          <w:szCs w:val="20"/>
        </w:rPr>
        <w:t>“</w:t>
      </w:r>
      <w:r>
        <w:rPr>
          <w:rFonts w:ascii="Arial" w:hAnsi="Arial" w:cs="Arial"/>
          <w:sz w:val="20"/>
          <w:szCs w:val="20"/>
        </w:rPr>
        <w:t xml:space="preserve">, so </w:t>
      </w:r>
      <w:r w:rsidRPr="006E7E93">
        <w:rPr>
          <w:rFonts w:ascii="Arial" w:hAnsi="Arial" w:cs="Arial"/>
          <w:color w:val="000000"/>
          <w:sz w:val="20"/>
          <w:szCs w:val="20"/>
        </w:rPr>
        <w:t xml:space="preserve">Christian Lorenz, Geschäftsführer von Lorenz </w:t>
      </w:r>
      <w:proofErr w:type="spellStart"/>
      <w:r w:rsidRPr="006E7E93">
        <w:rPr>
          <w:rFonts w:ascii="Arial" w:hAnsi="Arial" w:cs="Arial"/>
          <w:color w:val="000000"/>
          <w:sz w:val="20"/>
          <w:szCs w:val="20"/>
        </w:rPr>
        <w:t>Consult</w:t>
      </w:r>
      <w:proofErr w:type="spellEnd"/>
      <w:r>
        <w:rPr>
          <w:rFonts w:ascii="Arial" w:hAnsi="Arial" w:cs="Arial"/>
          <w:color w:val="000000"/>
          <w:sz w:val="20"/>
          <w:szCs w:val="20"/>
        </w:rPr>
        <w:t>.</w:t>
      </w:r>
    </w:p>
    <w:p w14:paraId="764472B2" w14:textId="77777777" w:rsidR="007B7702" w:rsidRPr="006E7E93" w:rsidRDefault="007B7702" w:rsidP="007B7702">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Pr>
          <w:rFonts w:ascii="Arial" w:hAnsi="Arial" w:cs="Arial"/>
          <w:color w:val="000000"/>
          <w:sz w:val="20"/>
          <w:szCs w:val="20"/>
        </w:rPr>
        <w:t xml:space="preserve">, Jürgen </w:t>
      </w:r>
      <w:proofErr w:type="spellStart"/>
      <w:r>
        <w:rPr>
          <w:rFonts w:ascii="Arial" w:hAnsi="Arial" w:cs="Arial"/>
          <w:color w:val="000000"/>
          <w:sz w:val="20"/>
          <w:szCs w:val="20"/>
        </w:rPr>
        <w:t>Skarwan</w:t>
      </w:r>
      <w:proofErr w:type="spellEnd"/>
    </w:p>
    <w:p w14:paraId="051A2434" w14:textId="77777777" w:rsidR="00241765" w:rsidRDefault="00241765" w:rsidP="00755B11">
      <w:pPr>
        <w:jc w:val="both"/>
        <w:rPr>
          <w:rFonts w:ascii="Arial" w:hAnsi="Arial" w:cs="Arial"/>
          <w:sz w:val="20"/>
          <w:szCs w:val="20"/>
        </w:rPr>
      </w:pPr>
    </w:p>
    <w:p w14:paraId="73A0C42B" w14:textId="77777777" w:rsidR="008B03AA" w:rsidRDefault="008B03AA" w:rsidP="00755B11">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755B11">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755B11">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8B03AA" w:rsidP="00755B11">
      <w:pPr>
        <w:jc w:val="both"/>
        <w:rPr>
          <w:rFonts w:ascii="Arial" w:hAnsi="Arial" w:cs="Arial"/>
          <w:sz w:val="20"/>
          <w:szCs w:val="20"/>
        </w:rPr>
      </w:pPr>
      <w:hyperlink r:id="rId10" w:history="1">
        <w:r w:rsidRPr="00D931B9">
          <w:rPr>
            <w:rStyle w:val="Hyperlink"/>
            <w:rFonts w:ascii="Arial" w:hAnsi="Arial" w:cs="Arial"/>
            <w:sz w:val="20"/>
            <w:szCs w:val="20"/>
          </w:rPr>
          <w:t>alexandra.vasak@reiterpr.com</w:t>
        </w:r>
      </w:hyperlink>
    </w:p>
    <w:p w14:paraId="58129C11" w14:textId="77777777" w:rsidR="008B03AA" w:rsidRDefault="008B03AA" w:rsidP="00755B11">
      <w:pPr>
        <w:jc w:val="both"/>
        <w:rPr>
          <w:rFonts w:ascii="Arial" w:hAnsi="Arial" w:cs="Arial"/>
          <w:sz w:val="20"/>
          <w:szCs w:val="20"/>
        </w:rPr>
      </w:pPr>
      <w:r w:rsidRPr="00347AFA">
        <w:rPr>
          <w:rFonts w:ascii="Arial" w:hAnsi="Arial" w:cs="Arial"/>
          <w:sz w:val="20"/>
          <w:szCs w:val="20"/>
        </w:rPr>
        <w:t>Praterstraße 1 | 1020 Wien</w:t>
      </w:r>
    </w:p>
    <w:p w14:paraId="49A74270" w14:textId="77777777" w:rsidR="00F73189" w:rsidRDefault="00F73189" w:rsidP="00755B11"/>
    <w:sectPr w:rsidR="00F73189" w:rsidSect="0074602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ADF1E" w14:textId="77777777" w:rsidR="00854AAB" w:rsidRDefault="00854AAB" w:rsidP="008B03AA">
      <w:r>
        <w:separator/>
      </w:r>
    </w:p>
  </w:endnote>
  <w:endnote w:type="continuationSeparator" w:id="0">
    <w:p w14:paraId="0285FD4F" w14:textId="77777777" w:rsidR="00854AAB" w:rsidRDefault="00854AAB" w:rsidP="008B03AA">
      <w:r>
        <w:continuationSeparator/>
      </w:r>
    </w:p>
  </w:endnote>
  <w:endnote w:type="continuationNotice" w:id="1">
    <w:p w14:paraId="43F47A50" w14:textId="77777777" w:rsidR="00854AAB" w:rsidRDefault="00854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05FA4" w14:textId="77777777" w:rsidR="00854AAB" w:rsidRDefault="00854AAB" w:rsidP="008B03AA">
      <w:r>
        <w:separator/>
      </w:r>
    </w:p>
  </w:footnote>
  <w:footnote w:type="continuationSeparator" w:id="0">
    <w:p w14:paraId="12E07D9D" w14:textId="77777777" w:rsidR="00854AAB" w:rsidRDefault="00854AAB" w:rsidP="008B03AA">
      <w:r>
        <w:continuationSeparator/>
      </w:r>
    </w:p>
  </w:footnote>
  <w:footnote w:type="continuationNotice" w:id="1">
    <w:p w14:paraId="2AE099B6" w14:textId="77777777" w:rsidR="00854AAB" w:rsidRDefault="00854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288F"/>
    <w:multiLevelType w:val="multilevel"/>
    <w:tmpl w:val="46A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C1EC1"/>
    <w:multiLevelType w:val="multilevel"/>
    <w:tmpl w:val="1AF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F912D26"/>
    <w:multiLevelType w:val="multilevel"/>
    <w:tmpl w:val="A0742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96C89"/>
    <w:multiLevelType w:val="multilevel"/>
    <w:tmpl w:val="142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900CA"/>
    <w:multiLevelType w:val="hybridMultilevel"/>
    <w:tmpl w:val="FAA08332"/>
    <w:lvl w:ilvl="0" w:tplc="9C1089E2">
      <w:start w:val="1"/>
      <w:numFmt w:val="bullet"/>
      <w:lvlText w:val="•"/>
      <w:lvlJc w:val="left"/>
      <w:pPr>
        <w:tabs>
          <w:tab w:val="num" w:pos="720"/>
        </w:tabs>
        <w:ind w:left="720" w:hanging="360"/>
      </w:pPr>
      <w:rPr>
        <w:rFonts w:ascii="Arial" w:hAnsi="Arial" w:hint="default"/>
      </w:rPr>
    </w:lvl>
    <w:lvl w:ilvl="1" w:tplc="1D1E5D1E" w:tentative="1">
      <w:start w:val="1"/>
      <w:numFmt w:val="bullet"/>
      <w:lvlText w:val="•"/>
      <w:lvlJc w:val="left"/>
      <w:pPr>
        <w:tabs>
          <w:tab w:val="num" w:pos="1440"/>
        </w:tabs>
        <w:ind w:left="1440" w:hanging="360"/>
      </w:pPr>
      <w:rPr>
        <w:rFonts w:ascii="Arial" w:hAnsi="Arial" w:hint="default"/>
      </w:rPr>
    </w:lvl>
    <w:lvl w:ilvl="2" w:tplc="AAEA6FC2" w:tentative="1">
      <w:start w:val="1"/>
      <w:numFmt w:val="bullet"/>
      <w:lvlText w:val="•"/>
      <w:lvlJc w:val="left"/>
      <w:pPr>
        <w:tabs>
          <w:tab w:val="num" w:pos="2160"/>
        </w:tabs>
        <w:ind w:left="2160" w:hanging="360"/>
      </w:pPr>
      <w:rPr>
        <w:rFonts w:ascii="Arial" w:hAnsi="Arial" w:hint="default"/>
      </w:rPr>
    </w:lvl>
    <w:lvl w:ilvl="3" w:tplc="ECA28A6C" w:tentative="1">
      <w:start w:val="1"/>
      <w:numFmt w:val="bullet"/>
      <w:lvlText w:val="•"/>
      <w:lvlJc w:val="left"/>
      <w:pPr>
        <w:tabs>
          <w:tab w:val="num" w:pos="2880"/>
        </w:tabs>
        <w:ind w:left="2880" w:hanging="360"/>
      </w:pPr>
      <w:rPr>
        <w:rFonts w:ascii="Arial" w:hAnsi="Arial" w:hint="default"/>
      </w:rPr>
    </w:lvl>
    <w:lvl w:ilvl="4" w:tplc="C6E85224" w:tentative="1">
      <w:start w:val="1"/>
      <w:numFmt w:val="bullet"/>
      <w:lvlText w:val="•"/>
      <w:lvlJc w:val="left"/>
      <w:pPr>
        <w:tabs>
          <w:tab w:val="num" w:pos="3600"/>
        </w:tabs>
        <w:ind w:left="3600" w:hanging="360"/>
      </w:pPr>
      <w:rPr>
        <w:rFonts w:ascii="Arial" w:hAnsi="Arial" w:hint="default"/>
      </w:rPr>
    </w:lvl>
    <w:lvl w:ilvl="5" w:tplc="A34E6D5A" w:tentative="1">
      <w:start w:val="1"/>
      <w:numFmt w:val="bullet"/>
      <w:lvlText w:val="•"/>
      <w:lvlJc w:val="left"/>
      <w:pPr>
        <w:tabs>
          <w:tab w:val="num" w:pos="4320"/>
        </w:tabs>
        <w:ind w:left="4320" w:hanging="360"/>
      </w:pPr>
      <w:rPr>
        <w:rFonts w:ascii="Arial" w:hAnsi="Arial" w:hint="default"/>
      </w:rPr>
    </w:lvl>
    <w:lvl w:ilvl="6" w:tplc="6E58A922" w:tentative="1">
      <w:start w:val="1"/>
      <w:numFmt w:val="bullet"/>
      <w:lvlText w:val="•"/>
      <w:lvlJc w:val="left"/>
      <w:pPr>
        <w:tabs>
          <w:tab w:val="num" w:pos="5040"/>
        </w:tabs>
        <w:ind w:left="5040" w:hanging="360"/>
      </w:pPr>
      <w:rPr>
        <w:rFonts w:ascii="Arial" w:hAnsi="Arial" w:hint="default"/>
      </w:rPr>
    </w:lvl>
    <w:lvl w:ilvl="7" w:tplc="02502666" w:tentative="1">
      <w:start w:val="1"/>
      <w:numFmt w:val="bullet"/>
      <w:lvlText w:val="•"/>
      <w:lvlJc w:val="left"/>
      <w:pPr>
        <w:tabs>
          <w:tab w:val="num" w:pos="5760"/>
        </w:tabs>
        <w:ind w:left="5760" w:hanging="360"/>
      </w:pPr>
      <w:rPr>
        <w:rFonts w:ascii="Arial" w:hAnsi="Arial" w:hint="default"/>
      </w:rPr>
    </w:lvl>
    <w:lvl w:ilvl="8" w:tplc="6A3291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A7692"/>
    <w:multiLevelType w:val="multilevel"/>
    <w:tmpl w:val="2408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1014EC"/>
    <w:multiLevelType w:val="hybridMultilevel"/>
    <w:tmpl w:val="AE86EE08"/>
    <w:lvl w:ilvl="0" w:tplc="6D9C8CB4">
      <w:start w:val="1"/>
      <w:numFmt w:val="bullet"/>
      <w:lvlText w:val="§"/>
      <w:lvlJc w:val="left"/>
      <w:pPr>
        <w:tabs>
          <w:tab w:val="num" w:pos="720"/>
        </w:tabs>
        <w:ind w:left="720" w:hanging="360"/>
      </w:pPr>
      <w:rPr>
        <w:rFonts w:ascii="Wingdings" w:hAnsi="Wingdings" w:hint="default"/>
      </w:rPr>
    </w:lvl>
    <w:lvl w:ilvl="1" w:tplc="6606593A" w:tentative="1">
      <w:start w:val="1"/>
      <w:numFmt w:val="bullet"/>
      <w:lvlText w:val="§"/>
      <w:lvlJc w:val="left"/>
      <w:pPr>
        <w:tabs>
          <w:tab w:val="num" w:pos="1440"/>
        </w:tabs>
        <w:ind w:left="1440" w:hanging="360"/>
      </w:pPr>
      <w:rPr>
        <w:rFonts w:ascii="Wingdings" w:hAnsi="Wingdings" w:hint="default"/>
      </w:rPr>
    </w:lvl>
    <w:lvl w:ilvl="2" w:tplc="90685282" w:tentative="1">
      <w:start w:val="1"/>
      <w:numFmt w:val="bullet"/>
      <w:lvlText w:val="§"/>
      <w:lvlJc w:val="left"/>
      <w:pPr>
        <w:tabs>
          <w:tab w:val="num" w:pos="2160"/>
        </w:tabs>
        <w:ind w:left="2160" w:hanging="360"/>
      </w:pPr>
      <w:rPr>
        <w:rFonts w:ascii="Wingdings" w:hAnsi="Wingdings" w:hint="default"/>
      </w:rPr>
    </w:lvl>
    <w:lvl w:ilvl="3" w:tplc="BACE08CC" w:tentative="1">
      <w:start w:val="1"/>
      <w:numFmt w:val="bullet"/>
      <w:lvlText w:val="§"/>
      <w:lvlJc w:val="left"/>
      <w:pPr>
        <w:tabs>
          <w:tab w:val="num" w:pos="2880"/>
        </w:tabs>
        <w:ind w:left="2880" w:hanging="360"/>
      </w:pPr>
      <w:rPr>
        <w:rFonts w:ascii="Wingdings" w:hAnsi="Wingdings" w:hint="default"/>
      </w:rPr>
    </w:lvl>
    <w:lvl w:ilvl="4" w:tplc="DC4629F2" w:tentative="1">
      <w:start w:val="1"/>
      <w:numFmt w:val="bullet"/>
      <w:lvlText w:val="§"/>
      <w:lvlJc w:val="left"/>
      <w:pPr>
        <w:tabs>
          <w:tab w:val="num" w:pos="3600"/>
        </w:tabs>
        <w:ind w:left="3600" w:hanging="360"/>
      </w:pPr>
      <w:rPr>
        <w:rFonts w:ascii="Wingdings" w:hAnsi="Wingdings" w:hint="default"/>
      </w:rPr>
    </w:lvl>
    <w:lvl w:ilvl="5" w:tplc="862E174C" w:tentative="1">
      <w:start w:val="1"/>
      <w:numFmt w:val="bullet"/>
      <w:lvlText w:val="§"/>
      <w:lvlJc w:val="left"/>
      <w:pPr>
        <w:tabs>
          <w:tab w:val="num" w:pos="4320"/>
        </w:tabs>
        <w:ind w:left="4320" w:hanging="360"/>
      </w:pPr>
      <w:rPr>
        <w:rFonts w:ascii="Wingdings" w:hAnsi="Wingdings" w:hint="default"/>
      </w:rPr>
    </w:lvl>
    <w:lvl w:ilvl="6" w:tplc="2916B0CA" w:tentative="1">
      <w:start w:val="1"/>
      <w:numFmt w:val="bullet"/>
      <w:lvlText w:val="§"/>
      <w:lvlJc w:val="left"/>
      <w:pPr>
        <w:tabs>
          <w:tab w:val="num" w:pos="5040"/>
        </w:tabs>
        <w:ind w:left="5040" w:hanging="360"/>
      </w:pPr>
      <w:rPr>
        <w:rFonts w:ascii="Wingdings" w:hAnsi="Wingdings" w:hint="default"/>
      </w:rPr>
    </w:lvl>
    <w:lvl w:ilvl="7" w:tplc="AF2CCC96" w:tentative="1">
      <w:start w:val="1"/>
      <w:numFmt w:val="bullet"/>
      <w:lvlText w:val="§"/>
      <w:lvlJc w:val="left"/>
      <w:pPr>
        <w:tabs>
          <w:tab w:val="num" w:pos="5760"/>
        </w:tabs>
        <w:ind w:left="5760" w:hanging="360"/>
      </w:pPr>
      <w:rPr>
        <w:rFonts w:ascii="Wingdings" w:hAnsi="Wingdings" w:hint="default"/>
      </w:rPr>
    </w:lvl>
    <w:lvl w:ilvl="8" w:tplc="134236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71031"/>
    <w:multiLevelType w:val="hybridMultilevel"/>
    <w:tmpl w:val="B178C468"/>
    <w:lvl w:ilvl="0" w:tplc="44749A08">
      <w:start w:val="1"/>
      <w:numFmt w:val="bullet"/>
      <w:lvlText w:val="•"/>
      <w:lvlJc w:val="left"/>
      <w:pPr>
        <w:tabs>
          <w:tab w:val="num" w:pos="720"/>
        </w:tabs>
        <w:ind w:left="720" w:hanging="360"/>
      </w:pPr>
      <w:rPr>
        <w:rFonts w:ascii="Arial" w:hAnsi="Arial" w:hint="default"/>
      </w:rPr>
    </w:lvl>
    <w:lvl w:ilvl="1" w:tplc="C87A7FC8" w:tentative="1">
      <w:start w:val="1"/>
      <w:numFmt w:val="bullet"/>
      <w:lvlText w:val="•"/>
      <w:lvlJc w:val="left"/>
      <w:pPr>
        <w:tabs>
          <w:tab w:val="num" w:pos="1440"/>
        </w:tabs>
        <w:ind w:left="1440" w:hanging="360"/>
      </w:pPr>
      <w:rPr>
        <w:rFonts w:ascii="Arial" w:hAnsi="Arial" w:hint="default"/>
      </w:rPr>
    </w:lvl>
    <w:lvl w:ilvl="2" w:tplc="B7E2D2CA" w:tentative="1">
      <w:start w:val="1"/>
      <w:numFmt w:val="bullet"/>
      <w:lvlText w:val="•"/>
      <w:lvlJc w:val="left"/>
      <w:pPr>
        <w:tabs>
          <w:tab w:val="num" w:pos="2160"/>
        </w:tabs>
        <w:ind w:left="2160" w:hanging="360"/>
      </w:pPr>
      <w:rPr>
        <w:rFonts w:ascii="Arial" w:hAnsi="Arial" w:hint="default"/>
      </w:rPr>
    </w:lvl>
    <w:lvl w:ilvl="3" w:tplc="12B62FA6" w:tentative="1">
      <w:start w:val="1"/>
      <w:numFmt w:val="bullet"/>
      <w:lvlText w:val="•"/>
      <w:lvlJc w:val="left"/>
      <w:pPr>
        <w:tabs>
          <w:tab w:val="num" w:pos="2880"/>
        </w:tabs>
        <w:ind w:left="2880" w:hanging="360"/>
      </w:pPr>
      <w:rPr>
        <w:rFonts w:ascii="Arial" w:hAnsi="Arial" w:hint="default"/>
      </w:rPr>
    </w:lvl>
    <w:lvl w:ilvl="4" w:tplc="7D300BFE" w:tentative="1">
      <w:start w:val="1"/>
      <w:numFmt w:val="bullet"/>
      <w:lvlText w:val="•"/>
      <w:lvlJc w:val="left"/>
      <w:pPr>
        <w:tabs>
          <w:tab w:val="num" w:pos="3600"/>
        </w:tabs>
        <w:ind w:left="3600" w:hanging="360"/>
      </w:pPr>
      <w:rPr>
        <w:rFonts w:ascii="Arial" w:hAnsi="Arial" w:hint="default"/>
      </w:rPr>
    </w:lvl>
    <w:lvl w:ilvl="5" w:tplc="5E6E22D8" w:tentative="1">
      <w:start w:val="1"/>
      <w:numFmt w:val="bullet"/>
      <w:lvlText w:val="•"/>
      <w:lvlJc w:val="left"/>
      <w:pPr>
        <w:tabs>
          <w:tab w:val="num" w:pos="4320"/>
        </w:tabs>
        <w:ind w:left="4320" w:hanging="360"/>
      </w:pPr>
      <w:rPr>
        <w:rFonts w:ascii="Arial" w:hAnsi="Arial" w:hint="default"/>
      </w:rPr>
    </w:lvl>
    <w:lvl w:ilvl="6" w:tplc="3E3E5A80" w:tentative="1">
      <w:start w:val="1"/>
      <w:numFmt w:val="bullet"/>
      <w:lvlText w:val="•"/>
      <w:lvlJc w:val="left"/>
      <w:pPr>
        <w:tabs>
          <w:tab w:val="num" w:pos="5040"/>
        </w:tabs>
        <w:ind w:left="5040" w:hanging="360"/>
      </w:pPr>
      <w:rPr>
        <w:rFonts w:ascii="Arial" w:hAnsi="Arial" w:hint="default"/>
      </w:rPr>
    </w:lvl>
    <w:lvl w:ilvl="7" w:tplc="6EE2378E" w:tentative="1">
      <w:start w:val="1"/>
      <w:numFmt w:val="bullet"/>
      <w:lvlText w:val="•"/>
      <w:lvlJc w:val="left"/>
      <w:pPr>
        <w:tabs>
          <w:tab w:val="num" w:pos="5760"/>
        </w:tabs>
        <w:ind w:left="5760" w:hanging="360"/>
      </w:pPr>
      <w:rPr>
        <w:rFonts w:ascii="Arial" w:hAnsi="Arial" w:hint="default"/>
      </w:rPr>
    </w:lvl>
    <w:lvl w:ilvl="8" w:tplc="AFF6F0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6901D8"/>
    <w:multiLevelType w:val="multilevel"/>
    <w:tmpl w:val="F1EE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234A25"/>
    <w:multiLevelType w:val="multilevel"/>
    <w:tmpl w:val="7C6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EF7EE2"/>
    <w:multiLevelType w:val="multilevel"/>
    <w:tmpl w:val="F878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F67366"/>
    <w:multiLevelType w:val="hybridMultilevel"/>
    <w:tmpl w:val="A15CC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A02B18"/>
    <w:multiLevelType w:val="hybridMultilevel"/>
    <w:tmpl w:val="C174EFEC"/>
    <w:lvl w:ilvl="0" w:tplc="F1CCD4A0">
      <w:start w:val="1"/>
      <w:numFmt w:val="bullet"/>
      <w:lvlText w:val="§"/>
      <w:lvlJc w:val="left"/>
      <w:pPr>
        <w:tabs>
          <w:tab w:val="num" w:pos="720"/>
        </w:tabs>
        <w:ind w:left="720" w:hanging="360"/>
      </w:pPr>
      <w:rPr>
        <w:rFonts w:ascii="Wingdings" w:hAnsi="Wingdings" w:hint="default"/>
      </w:rPr>
    </w:lvl>
    <w:lvl w:ilvl="1" w:tplc="B8089880" w:tentative="1">
      <w:start w:val="1"/>
      <w:numFmt w:val="bullet"/>
      <w:lvlText w:val="§"/>
      <w:lvlJc w:val="left"/>
      <w:pPr>
        <w:tabs>
          <w:tab w:val="num" w:pos="1440"/>
        </w:tabs>
        <w:ind w:left="1440" w:hanging="360"/>
      </w:pPr>
      <w:rPr>
        <w:rFonts w:ascii="Wingdings" w:hAnsi="Wingdings" w:hint="default"/>
      </w:rPr>
    </w:lvl>
    <w:lvl w:ilvl="2" w:tplc="CCC06346" w:tentative="1">
      <w:start w:val="1"/>
      <w:numFmt w:val="bullet"/>
      <w:lvlText w:val="§"/>
      <w:lvlJc w:val="left"/>
      <w:pPr>
        <w:tabs>
          <w:tab w:val="num" w:pos="2160"/>
        </w:tabs>
        <w:ind w:left="2160" w:hanging="360"/>
      </w:pPr>
      <w:rPr>
        <w:rFonts w:ascii="Wingdings" w:hAnsi="Wingdings" w:hint="default"/>
      </w:rPr>
    </w:lvl>
    <w:lvl w:ilvl="3" w:tplc="D91811A4" w:tentative="1">
      <w:start w:val="1"/>
      <w:numFmt w:val="bullet"/>
      <w:lvlText w:val="§"/>
      <w:lvlJc w:val="left"/>
      <w:pPr>
        <w:tabs>
          <w:tab w:val="num" w:pos="2880"/>
        </w:tabs>
        <w:ind w:left="2880" w:hanging="360"/>
      </w:pPr>
      <w:rPr>
        <w:rFonts w:ascii="Wingdings" w:hAnsi="Wingdings" w:hint="default"/>
      </w:rPr>
    </w:lvl>
    <w:lvl w:ilvl="4" w:tplc="4058F3E4" w:tentative="1">
      <w:start w:val="1"/>
      <w:numFmt w:val="bullet"/>
      <w:lvlText w:val="§"/>
      <w:lvlJc w:val="left"/>
      <w:pPr>
        <w:tabs>
          <w:tab w:val="num" w:pos="3600"/>
        </w:tabs>
        <w:ind w:left="3600" w:hanging="360"/>
      </w:pPr>
      <w:rPr>
        <w:rFonts w:ascii="Wingdings" w:hAnsi="Wingdings" w:hint="default"/>
      </w:rPr>
    </w:lvl>
    <w:lvl w:ilvl="5" w:tplc="3DB4906E" w:tentative="1">
      <w:start w:val="1"/>
      <w:numFmt w:val="bullet"/>
      <w:lvlText w:val="§"/>
      <w:lvlJc w:val="left"/>
      <w:pPr>
        <w:tabs>
          <w:tab w:val="num" w:pos="4320"/>
        </w:tabs>
        <w:ind w:left="4320" w:hanging="360"/>
      </w:pPr>
      <w:rPr>
        <w:rFonts w:ascii="Wingdings" w:hAnsi="Wingdings" w:hint="default"/>
      </w:rPr>
    </w:lvl>
    <w:lvl w:ilvl="6" w:tplc="78DCF148" w:tentative="1">
      <w:start w:val="1"/>
      <w:numFmt w:val="bullet"/>
      <w:lvlText w:val="§"/>
      <w:lvlJc w:val="left"/>
      <w:pPr>
        <w:tabs>
          <w:tab w:val="num" w:pos="5040"/>
        </w:tabs>
        <w:ind w:left="5040" w:hanging="360"/>
      </w:pPr>
      <w:rPr>
        <w:rFonts w:ascii="Wingdings" w:hAnsi="Wingdings" w:hint="default"/>
      </w:rPr>
    </w:lvl>
    <w:lvl w:ilvl="7" w:tplc="02A01B0E" w:tentative="1">
      <w:start w:val="1"/>
      <w:numFmt w:val="bullet"/>
      <w:lvlText w:val="§"/>
      <w:lvlJc w:val="left"/>
      <w:pPr>
        <w:tabs>
          <w:tab w:val="num" w:pos="5760"/>
        </w:tabs>
        <w:ind w:left="5760" w:hanging="360"/>
      </w:pPr>
      <w:rPr>
        <w:rFonts w:ascii="Wingdings" w:hAnsi="Wingdings" w:hint="default"/>
      </w:rPr>
    </w:lvl>
    <w:lvl w:ilvl="8" w:tplc="6BD8DE98" w:tentative="1">
      <w:start w:val="1"/>
      <w:numFmt w:val="bullet"/>
      <w:lvlText w:val="§"/>
      <w:lvlJc w:val="left"/>
      <w:pPr>
        <w:tabs>
          <w:tab w:val="num" w:pos="6480"/>
        </w:tabs>
        <w:ind w:left="6480" w:hanging="360"/>
      </w:pPr>
      <w:rPr>
        <w:rFonts w:ascii="Wingdings" w:hAnsi="Wingdings" w:hint="default"/>
      </w:rPr>
    </w:lvl>
  </w:abstractNum>
  <w:num w:numId="1" w16cid:durableId="1561208744">
    <w:abstractNumId w:val="2"/>
  </w:num>
  <w:num w:numId="2" w16cid:durableId="1256741348">
    <w:abstractNumId w:val="12"/>
  </w:num>
  <w:num w:numId="3" w16cid:durableId="1472939319">
    <w:abstractNumId w:val="3"/>
  </w:num>
  <w:num w:numId="4" w16cid:durableId="490946689">
    <w:abstractNumId w:val="11"/>
  </w:num>
  <w:num w:numId="5" w16cid:durableId="599024723">
    <w:abstractNumId w:val="10"/>
  </w:num>
  <w:num w:numId="6" w16cid:durableId="880942180">
    <w:abstractNumId w:val="0"/>
  </w:num>
  <w:num w:numId="7" w16cid:durableId="1433161343">
    <w:abstractNumId w:val="9"/>
  </w:num>
  <w:num w:numId="8" w16cid:durableId="1753772259">
    <w:abstractNumId w:val="4"/>
  </w:num>
  <w:num w:numId="9" w16cid:durableId="2124373209">
    <w:abstractNumId w:val="1"/>
  </w:num>
  <w:num w:numId="10" w16cid:durableId="1558197914">
    <w:abstractNumId w:val="6"/>
  </w:num>
  <w:num w:numId="11" w16cid:durableId="1403483152">
    <w:abstractNumId w:val="13"/>
  </w:num>
  <w:num w:numId="12" w16cid:durableId="1447501660">
    <w:abstractNumId w:val="7"/>
  </w:num>
  <w:num w:numId="13" w16cid:durableId="176119901">
    <w:abstractNumId w:val="14"/>
  </w:num>
  <w:num w:numId="14" w16cid:durableId="905531650">
    <w:abstractNumId w:val="8"/>
  </w:num>
  <w:num w:numId="15" w16cid:durableId="1891377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13E42"/>
    <w:rsid w:val="00016EFF"/>
    <w:rsid w:val="00020D69"/>
    <w:rsid w:val="00025FDF"/>
    <w:rsid w:val="00027391"/>
    <w:rsid w:val="0003256A"/>
    <w:rsid w:val="0003744D"/>
    <w:rsid w:val="00044D7C"/>
    <w:rsid w:val="000627E9"/>
    <w:rsid w:val="0007715F"/>
    <w:rsid w:val="00081209"/>
    <w:rsid w:val="00082ACD"/>
    <w:rsid w:val="000841ED"/>
    <w:rsid w:val="00085B5C"/>
    <w:rsid w:val="000915DC"/>
    <w:rsid w:val="00091F72"/>
    <w:rsid w:val="000969D1"/>
    <w:rsid w:val="000A16AB"/>
    <w:rsid w:val="000A2FB4"/>
    <w:rsid w:val="000A4E83"/>
    <w:rsid w:val="000A5AD7"/>
    <w:rsid w:val="000A6591"/>
    <w:rsid w:val="000A790A"/>
    <w:rsid w:val="000B0566"/>
    <w:rsid w:val="000B1D54"/>
    <w:rsid w:val="000B6506"/>
    <w:rsid w:val="000C0280"/>
    <w:rsid w:val="000C3935"/>
    <w:rsid w:val="000C5122"/>
    <w:rsid w:val="000D08B9"/>
    <w:rsid w:val="000E7CF6"/>
    <w:rsid w:val="000F077C"/>
    <w:rsid w:val="000F1EDC"/>
    <w:rsid w:val="000F2878"/>
    <w:rsid w:val="000F28CE"/>
    <w:rsid w:val="000F4300"/>
    <w:rsid w:val="000F58E5"/>
    <w:rsid w:val="000F5D72"/>
    <w:rsid w:val="000F70C9"/>
    <w:rsid w:val="0010052B"/>
    <w:rsid w:val="00102DD8"/>
    <w:rsid w:val="001133F3"/>
    <w:rsid w:val="00121706"/>
    <w:rsid w:val="00123D47"/>
    <w:rsid w:val="00124F96"/>
    <w:rsid w:val="00141492"/>
    <w:rsid w:val="00147175"/>
    <w:rsid w:val="00150FF5"/>
    <w:rsid w:val="00151E5F"/>
    <w:rsid w:val="00156C2A"/>
    <w:rsid w:val="0016072B"/>
    <w:rsid w:val="00164055"/>
    <w:rsid w:val="001711F8"/>
    <w:rsid w:val="00173804"/>
    <w:rsid w:val="00177C4C"/>
    <w:rsid w:val="00183181"/>
    <w:rsid w:val="00183238"/>
    <w:rsid w:val="00183EB0"/>
    <w:rsid w:val="001862CD"/>
    <w:rsid w:val="0019079B"/>
    <w:rsid w:val="00195ED3"/>
    <w:rsid w:val="001967EB"/>
    <w:rsid w:val="0019799C"/>
    <w:rsid w:val="001A076F"/>
    <w:rsid w:val="001A18F5"/>
    <w:rsid w:val="001A1AC9"/>
    <w:rsid w:val="001B08B1"/>
    <w:rsid w:val="001B1AF5"/>
    <w:rsid w:val="001B404F"/>
    <w:rsid w:val="001C6499"/>
    <w:rsid w:val="001D443E"/>
    <w:rsid w:val="001E0771"/>
    <w:rsid w:val="001E23D7"/>
    <w:rsid w:val="002013ED"/>
    <w:rsid w:val="00203F1F"/>
    <w:rsid w:val="0021120E"/>
    <w:rsid w:val="002121F8"/>
    <w:rsid w:val="00214F68"/>
    <w:rsid w:val="00220911"/>
    <w:rsid w:val="00222EA6"/>
    <w:rsid w:val="00233665"/>
    <w:rsid w:val="00240F1E"/>
    <w:rsid w:val="00241765"/>
    <w:rsid w:val="00246E1A"/>
    <w:rsid w:val="00262AE6"/>
    <w:rsid w:val="0027054E"/>
    <w:rsid w:val="00270D21"/>
    <w:rsid w:val="002749D9"/>
    <w:rsid w:val="00274AC8"/>
    <w:rsid w:val="002767F4"/>
    <w:rsid w:val="002803D9"/>
    <w:rsid w:val="00280AAF"/>
    <w:rsid w:val="00281369"/>
    <w:rsid w:val="00281F94"/>
    <w:rsid w:val="002856DB"/>
    <w:rsid w:val="00291C63"/>
    <w:rsid w:val="00297BF7"/>
    <w:rsid w:val="002A125D"/>
    <w:rsid w:val="002B47E3"/>
    <w:rsid w:val="002C0F2D"/>
    <w:rsid w:val="002C4AFD"/>
    <w:rsid w:val="002D1324"/>
    <w:rsid w:val="002D4F31"/>
    <w:rsid w:val="002D5D05"/>
    <w:rsid w:val="002D5D1F"/>
    <w:rsid w:val="002E428B"/>
    <w:rsid w:val="002F22D7"/>
    <w:rsid w:val="002F5D09"/>
    <w:rsid w:val="00300D44"/>
    <w:rsid w:val="00310BE0"/>
    <w:rsid w:val="003154B9"/>
    <w:rsid w:val="003210A1"/>
    <w:rsid w:val="00326B7E"/>
    <w:rsid w:val="0035278F"/>
    <w:rsid w:val="00352BF8"/>
    <w:rsid w:val="00367C40"/>
    <w:rsid w:val="00377C4D"/>
    <w:rsid w:val="00381587"/>
    <w:rsid w:val="0039305D"/>
    <w:rsid w:val="003945B3"/>
    <w:rsid w:val="003A7D8D"/>
    <w:rsid w:val="003B03FA"/>
    <w:rsid w:val="003B2EAD"/>
    <w:rsid w:val="003C011D"/>
    <w:rsid w:val="003C47D3"/>
    <w:rsid w:val="003C6647"/>
    <w:rsid w:val="003D2F7F"/>
    <w:rsid w:val="003E1673"/>
    <w:rsid w:val="003E51B3"/>
    <w:rsid w:val="003E74DC"/>
    <w:rsid w:val="003F04DE"/>
    <w:rsid w:val="003F14AB"/>
    <w:rsid w:val="00417182"/>
    <w:rsid w:val="004465BA"/>
    <w:rsid w:val="00446E66"/>
    <w:rsid w:val="00451AE6"/>
    <w:rsid w:val="004537BB"/>
    <w:rsid w:val="00455CC7"/>
    <w:rsid w:val="00457A27"/>
    <w:rsid w:val="00464128"/>
    <w:rsid w:val="0046748E"/>
    <w:rsid w:val="004707B6"/>
    <w:rsid w:val="004720BD"/>
    <w:rsid w:val="00472935"/>
    <w:rsid w:val="00473550"/>
    <w:rsid w:val="00485586"/>
    <w:rsid w:val="004A0391"/>
    <w:rsid w:val="004A1DCF"/>
    <w:rsid w:val="004A3901"/>
    <w:rsid w:val="004A531C"/>
    <w:rsid w:val="004A5497"/>
    <w:rsid w:val="004C7856"/>
    <w:rsid w:val="004D034F"/>
    <w:rsid w:val="004D5727"/>
    <w:rsid w:val="004D725B"/>
    <w:rsid w:val="004E3302"/>
    <w:rsid w:val="004F43EB"/>
    <w:rsid w:val="005003AD"/>
    <w:rsid w:val="00504D02"/>
    <w:rsid w:val="00505F41"/>
    <w:rsid w:val="005139B6"/>
    <w:rsid w:val="00514DD1"/>
    <w:rsid w:val="005338E3"/>
    <w:rsid w:val="00547843"/>
    <w:rsid w:val="005549A3"/>
    <w:rsid w:val="00556D59"/>
    <w:rsid w:val="005577CF"/>
    <w:rsid w:val="005646AD"/>
    <w:rsid w:val="005653BE"/>
    <w:rsid w:val="00570A29"/>
    <w:rsid w:val="00570AF3"/>
    <w:rsid w:val="005A0E55"/>
    <w:rsid w:val="005B3E49"/>
    <w:rsid w:val="005B4B82"/>
    <w:rsid w:val="005B4DD4"/>
    <w:rsid w:val="005C56AD"/>
    <w:rsid w:val="005C7D56"/>
    <w:rsid w:val="005D374E"/>
    <w:rsid w:val="005F21B6"/>
    <w:rsid w:val="005F3B5B"/>
    <w:rsid w:val="005F5FFC"/>
    <w:rsid w:val="00603996"/>
    <w:rsid w:val="00606BA2"/>
    <w:rsid w:val="00610700"/>
    <w:rsid w:val="0061337A"/>
    <w:rsid w:val="006279F4"/>
    <w:rsid w:val="00660C42"/>
    <w:rsid w:val="00694249"/>
    <w:rsid w:val="006955BC"/>
    <w:rsid w:val="00695C55"/>
    <w:rsid w:val="00697995"/>
    <w:rsid w:val="006A3EE1"/>
    <w:rsid w:val="006A7C82"/>
    <w:rsid w:val="006B0976"/>
    <w:rsid w:val="006B28EB"/>
    <w:rsid w:val="006C1DB7"/>
    <w:rsid w:val="006C4063"/>
    <w:rsid w:val="006C63F1"/>
    <w:rsid w:val="006E6145"/>
    <w:rsid w:val="006E7E93"/>
    <w:rsid w:val="006F1D42"/>
    <w:rsid w:val="006F7843"/>
    <w:rsid w:val="00716B68"/>
    <w:rsid w:val="007412F2"/>
    <w:rsid w:val="00742C1C"/>
    <w:rsid w:val="007451CE"/>
    <w:rsid w:val="00746025"/>
    <w:rsid w:val="00746082"/>
    <w:rsid w:val="00751853"/>
    <w:rsid w:val="00752087"/>
    <w:rsid w:val="00752BA7"/>
    <w:rsid w:val="00755B11"/>
    <w:rsid w:val="00757C5F"/>
    <w:rsid w:val="00757C9F"/>
    <w:rsid w:val="00763A6D"/>
    <w:rsid w:val="00764CCE"/>
    <w:rsid w:val="00767534"/>
    <w:rsid w:val="00777EFE"/>
    <w:rsid w:val="00783FC1"/>
    <w:rsid w:val="007853BE"/>
    <w:rsid w:val="007927EF"/>
    <w:rsid w:val="007B7702"/>
    <w:rsid w:val="007C1B6B"/>
    <w:rsid w:val="007C1FAA"/>
    <w:rsid w:val="007C488C"/>
    <w:rsid w:val="007C4A26"/>
    <w:rsid w:val="007C7AFD"/>
    <w:rsid w:val="007D5ECC"/>
    <w:rsid w:val="007D77B3"/>
    <w:rsid w:val="007E27EE"/>
    <w:rsid w:val="007E3354"/>
    <w:rsid w:val="007E3EA8"/>
    <w:rsid w:val="007F3E64"/>
    <w:rsid w:val="007F54E7"/>
    <w:rsid w:val="007F5750"/>
    <w:rsid w:val="00820970"/>
    <w:rsid w:val="00822D55"/>
    <w:rsid w:val="0082688C"/>
    <w:rsid w:val="00827DDD"/>
    <w:rsid w:val="008334A8"/>
    <w:rsid w:val="00834086"/>
    <w:rsid w:val="008414FC"/>
    <w:rsid w:val="00841622"/>
    <w:rsid w:val="0084492A"/>
    <w:rsid w:val="0085046E"/>
    <w:rsid w:val="00852AC2"/>
    <w:rsid w:val="00854AAB"/>
    <w:rsid w:val="00861CC3"/>
    <w:rsid w:val="00871881"/>
    <w:rsid w:val="0087370F"/>
    <w:rsid w:val="00874207"/>
    <w:rsid w:val="008756D0"/>
    <w:rsid w:val="00876589"/>
    <w:rsid w:val="008B03AA"/>
    <w:rsid w:val="008B0F69"/>
    <w:rsid w:val="008D0242"/>
    <w:rsid w:val="008D0282"/>
    <w:rsid w:val="008D06E3"/>
    <w:rsid w:val="008E007F"/>
    <w:rsid w:val="008E61FC"/>
    <w:rsid w:val="008F192B"/>
    <w:rsid w:val="008F1DAD"/>
    <w:rsid w:val="00900CCD"/>
    <w:rsid w:val="00907920"/>
    <w:rsid w:val="00911853"/>
    <w:rsid w:val="009338BF"/>
    <w:rsid w:val="0093702A"/>
    <w:rsid w:val="00941188"/>
    <w:rsid w:val="00970218"/>
    <w:rsid w:val="00983AD1"/>
    <w:rsid w:val="0099263B"/>
    <w:rsid w:val="00993FED"/>
    <w:rsid w:val="009A4427"/>
    <w:rsid w:val="009A4DD1"/>
    <w:rsid w:val="009B0D4D"/>
    <w:rsid w:val="009B417D"/>
    <w:rsid w:val="009B430E"/>
    <w:rsid w:val="009B5EDC"/>
    <w:rsid w:val="009C1212"/>
    <w:rsid w:val="009C2F56"/>
    <w:rsid w:val="009C40E4"/>
    <w:rsid w:val="009D59A1"/>
    <w:rsid w:val="009D7F6D"/>
    <w:rsid w:val="009E0E71"/>
    <w:rsid w:val="009F0014"/>
    <w:rsid w:val="009F1666"/>
    <w:rsid w:val="009F2A8F"/>
    <w:rsid w:val="00A008AD"/>
    <w:rsid w:val="00A00DC4"/>
    <w:rsid w:val="00A15C3F"/>
    <w:rsid w:val="00A2568C"/>
    <w:rsid w:val="00A26FF4"/>
    <w:rsid w:val="00A3096C"/>
    <w:rsid w:val="00A30DC9"/>
    <w:rsid w:val="00A447FB"/>
    <w:rsid w:val="00A45785"/>
    <w:rsid w:val="00A51460"/>
    <w:rsid w:val="00A53ED5"/>
    <w:rsid w:val="00A6263F"/>
    <w:rsid w:val="00A64AE9"/>
    <w:rsid w:val="00A72AFF"/>
    <w:rsid w:val="00A769CE"/>
    <w:rsid w:val="00A838EF"/>
    <w:rsid w:val="00A84223"/>
    <w:rsid w:val="00A8553F"/>
    <w:rsid w:val="00A87F1D"/>
    <w:rsid w:val="00A95CA9"/>
    <w:rsid w:val="00AA6F95"/>
    <w:rsid w:val="00AB27C1"/>
    <w:rsid w:val="00AB6916"/>
    <w:rsid w:val="00AC112B"/>
    <w:rsid w:val="00AC2FE9"/>
    <w:rsid w:val="00AC6FF1"/>
    <w:rsid w:val="00AD56DC"/>
    <w:rsid w:val="00AD66F7"/>
    <w:rsid w:val="00AF0D21"/>
    <w:rsid w:val="00AF5951"/>
    <w:rsid w:val="00B0199D"/>
    <w:rsid w:val="00B02CD4"/>
    <w:rsid w:val="00B04219"/>
    <w:rsid w:val="00B238DE"/>
    <w:rsid w:val="00B23A0C"/>
    <w:rsid w:val="00B3059B"/>
    <w:rsid w:val="00B314FA"/>
    <w:rsid w:val="00B322AD"/>
    <w:rsid w:val="00B35272"/>
    <w:rsid w:val="00B37BF4"/>
    <w:rsid w:val="00B41AD5"/>
    <w:rsid w:val="00B42C19"/>
    <w:rsid w:val="00B445D6"/>
    <w:rsid w:val="00B50F32"/>
    <w:rsid w:val="00B51309"/>
    <w:rsid w:val="00B53CED"/>
    <w:rsid w:val="00B64661"/>
    <w:rsid w:val="00B704F5"/>
    <w:rsid w:val="00B77D5F"/>
    <w:rsid w:val="00B92E33"/>
    <w:rsid w:val="00B953DA"/>
    <w:rsid w:val="00BB57FE"/>
    <w:rsid w:val="00BB5886"/>
    <w:rsid w:val="00BB646A"/>
    <w:rsid w:val="00BC52FE"/>
    <w:rsid w:val="00BC61A0"/>
    <w:rsid w:val="00BC7080"/>
    <w:rsid w:val="00BD044B"/>
    <w:rsid w:val="00BD3C4B"/>
    <w:rsid w:val="00BD6ED2"/>
    <w:rsid w:val="00BF480D"/>
    <w:rsid w:val="00C00392"/>
    <w:rsid w:val="00C101B4"/>
    <w:rsid w:val="00C217DD"/>
    <w:rsid w:val="00C24969"/>
    <w:rsid w:val="00C309C8"/>
    <w:rsid w:val="00C35A59"/>
    <w:rsid w:val="00C35E21"/>
    <w:rsid w:val="00C447ED"/>
    <w:rsid w:val="00C46175"/>
    <w:rsid w:val="00C47205"/>
    <w:rsid w:val="00C530EF"/>
    <w:rsid w:val="00C54401"/>
    <w:rsid w:val="00C57A35"/>
    <w:rsid w:val="00C66276"/>
    <w:rsid w:val="00C73BA7"/>
    <w:rsid w:val="00C76295"/>
    <w:rsid w:val="00C82C8E"/>
    <w:rsid w:val="00C84769"/>
    <w:rsid w:val="00C86452"/>
    <w:rsid w:val="00C9052F"/>
    <w:rsid w:val="00C92091"/>
    <w:rsid w:val="00CA29E9"/>
    <w:rsid w:val="00CA5831"/>
    <w:rsid w:val="00CA623B"/>
    <w:rsid w:val="00CA7000"/>
    <w:rsid w:val="00CB012F"/>
    <w:rsid w:val="00CB1AA4"/>
    <w:rsid w:val="00CC62BE"/>
    <w:rsid w:val="00CE3B5B"/>
    <w:rsid w:val="00CE6C30"/>
    <w:rsid w:val="00CE6D9C"/>
    <w:rsid w:val="00CE72EF"/>
    <w:rsid w:val="00D14D12"/>
    <w:rsid w:val="00D33486"/>
    <w:rsid w:val="00D4713B"/>
    <w:rsid w:val="00D70EDD"/>
    <w:rsid w:val="00D74234"/>
    <w:rsid w:val="00D80180"/>
    <w:rsid w:val="00D81C5A"/>
    <w:rsid w:val="00D8448A"/>
    <w:rsid w:val="00D87159"/>
    <w:rsid w:val="00D92564"/>
    <w:rsid w:val="00D95D59"/>
    <w:rsid w:val="00DA14B8"/>
    <w:rsid w:val="00DA6B55"/>
    <w:rsid w:val="00DB2A8D"/>
    <w:rsid w:val="00DB7F23"/>
    <w:rsid w:val="00DC6F4B"/>
    <w:rsid w:val="00DD0735"/>
    <w:rsid w:val="00DD3AA1"/>
    <w:rsid w:val="00DE04DF"/>
    <w:rsid w:val="00DF00BA"/>
    <w:rsid w:val="00DF3011"/>
    <w:rsid w:val="00DF7BC3"/>
    <w:rsid w:val="00E03779"/>
    <w:rsid w:val="00E11FC2"/>
    <w:rsid w:val="00E12A96"/>
    <w:rsid w:val="00E12BD6"/>
    <w:rsid w:val="00E40B5E"/>
    <w:rsid w:val="00E42103"/>
    <w:rsid w:val="00E64022"/>
    <w:rsid w:val="00E64D0D"/>
    <w:rsid w:val="00E75283"/>
    <w:rsid w:val="00E82419"/>
    <w:rsid w:val="00E90E1B"/>
    <w:rsid w:val="00E915E2"/>
    <w:rsid w:val="00E946E6"/>
    <w:rsid w:val="00E95AD6"/>
    <w:rsid w:val="00EA0BF7"/>
    <w:rsid w:val="00EA12F9"/>
    <w:rsid w:val="00EA1917"/>
    <w:rsid w:val="00EA51A9"/>
    <w:rsid w:val="00EB03F0"/>
    <w:rsid w:val="00EC02EC"/>
    <w:rsid w:val="00EC0E30"/>
    <w:rsid w:val="00EC1175"/>
    <w:rsid w:val="00EC65A0"/>
    <w:rsid w:val="00ED3727"/>
    <w:rsid w:val="00ED60D0"/>
    <w:rsid w:val="00EE6F14"/>
    <w:rsid w:val="00EE71B2"/>
    <w:rsid w:val="00EF3354"/>
    <w:rsid w:val="00F0043A"/>
    <w:rsid w:val="00F23127"/>
    <w:rsid w:val="00F244B1"/>
    <w:rsid w:val="00F2466A"/>
    <w:rsid w:val="00F3059D"/>
    <w:rsid w:val="00F30B61"/>
    <w:rsid w:val="00F40221"/>
    <w:rsid w:val="00F437A3"/>
    <w:rsid w:val="00F53479"/>
    <w:rsid w:val="00F6492B"/>
    <w:rsid w:val="00F73189"/>
    <w:rsid w:val="00F8351B"/>
    <w:rsid w:val="00F9279F"/>
    <w:rsid w:val="00F92B39"/>
    <w:rsid w:val="00F96269"/>
    <w:rsid w:val="00FA0D10"/>
    <w:rsid w:val="00FA6FCD"/>
    <w:rsid w:val="00FB01B0"/>
    <w:rsid w:val="00FB1DF6"/>
    <w:rsid w:val="00FB2BE1"/>
    <w:rsid w:val="00FC6121"/>
    <w:rsid w:val="00FC67C8"/>
    <w:rsid w:val="00FE0482"/>
    <w:rsid w:val="00FF55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7ED"/>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unhideWhenUsed/>
    <w:qFormat/>
    <w:rsid w:val="008B03A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unhideWhenUsed/>
    <w:qFormat/>
    <w:rsid w:val="008B03A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8B03A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8B03A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StandardWeb">
    <w:name w:val="Normal (Web)"/>
    <w:basedOn w:val="Standard"/>
    <w:uiPriority w:val="99"/>
    <w:unhideWhenUsed/>
    <w:rsid w:val="0099263B"/>
    <w:pPr>
      <w:spacing w:before="100" w:beforeAutospacing="1" w:after="100" w:afterAutospacing="1"/>
    </w:pPr>
  </w:style>
  <w:style w:type="paragraph" w:customStyle="1" w:styleId="elementtoproof">
    <w:name w:val="elementtoproof"/>
    <w:basedOn w:val="Standard"/>
    <w:rsid w:val="0099263B"/>
    <w:pPr>
      <w:spacing w:before="100" w:beforeAutospacing="1" w:after="100" w:afterAutospacing="1"/>
    </w:pPr>
  </w:style>
  <w:style w:type="character" w:customStyle="1" w:styleId="s1">
    <w:name w:val="s1"/>
    <w:basedOn w:val="Absatz-Standardschriftart"/>
    <w:rsid w:val="0099263B"/>
  </w:style>
  <w:style w:type="paragraph" w:customStyle="1" w:styleId="li1">
    <w:name w:val="li1"/>
    <w:basedOn w:val="Standard"/>
    <w:rsid w:val="0099263B"/>
    <w:pPr>
      <w:spacing w:before="100" w:beforeAutospacing="1" w:after="100" w:afterAutospacing="1"/>
    </w:pPr>
  </w:style>
  <w:style w:type="character" w:styleId="Fett">
    <w:name w:val="Strong"/>
    <w:basedOn w:val="Absatz-Standardschriftart"/>
    <w:uiPriority w:val="22"/>
    <w:qFormat/>
    <w:rsid w:val="0099263B"/>
    <w:rPr>
      <w:b/>
      <w:bCs/>
    </w:rPr>
  </w:style>
  <w:style w:type="character" w:styleId="BesuchterLink">
    <w:name w:val="FollowedHyperlink"/>
    <w:basedOn w:val="Absatz-Standardschriftart"/>
    <w:uiPriority w:val="99"/>
    <w:semiHidden/>
    <w:unhideWhenUsed/>
    <w:rsid w:val="004A3901"/>
    <w:rPr>
      <w:color w:val="96607D" w:themeColor="followedHyperlink"/>
      <w:u w:val="single"/>
    </w:rPr>
  </w:style>
  <w:style w:type="character" w:styleId="Hervorhebung">
    <w:name w:val="Emphasis"/>
    <w:basedOn w:val="Absatz-Standardschriftart"/>
    <w:uiPriority w:val="20"/>
    <w:qFormat/>
    <w:rsid w:val="00AD66F7"/>
    <w:rPr>
      <w:i/>
      <w:iCs/>
    </w:rPr>
  </w:style>
  <w:style w:type="paragraph" w:customStyle="1" w:styleId="p1">
    <w:name w:val="p1"/>
    <w:basedOn w:val="Standard"/>
    <w:rsid w:val="007F54E7"/>
    <w:rPr>
      <w:rFonts w:ascii="Tahoma" w:hAnsi="Tahoma" w:cs="Tahoma"/>
      <w:color w:val="000000"/>
      <w:sz w:val="59"/>
      <w:szCs w:val="59"/>
    </w:rPr>
  </w:style>
  <w:style w:type="character" w:customStyle="1" w:styleId="s2">
    <w:name w:val="s2"/>
    <w:basedOn w:val="Absatz-Standardschriftart"/>
    <w:rsid w:val="007F54E7"/>
    <w:rPr>
      <w:rFonts w:ascii="Wingdings" w:hAnsi="Wingdings" w:hint="default"/>
      <w:sz w:val="59"/>
      <w:szCs w:val="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3488">
      <w:bodyDiv w:val="1"/>
      <w:marLeft w:val="0"/>
      <w:marRight w:val="0"/>
      <w:marTop w:val="0"/>
      <w:marBottom w:val="0"/>
      <w:divBdr>
        <w:top w:val="none" w:sz="0" w:space="0" w:color="auto"/>
        <w:left w:val="none" w:sz="0" w:space="0" w:color="auto"/>
        <w:bottom w:val="none" w:sz="0" w:space="0" w:color="auto"/>
        <w:right w:val="none" w:sz="0" w:space="0" w:color="auto"/>
      </w:divBdr>
    </w:div>
    <w:div w:id="74207892">
      <w:bodyDiv w:val="1"/>
      <w:marLeft w:val="0"/>
      <w:marRight w:val="0"/>
      <w:marTop w:val="0"/>
      <w:marBottom w:val="0"/>
      <w:divBdr>
        <w:top w:val="none" w:sz="0" w:space="0" w:color="auto"/>
        <w:left w:val="none" w:sz="0" w:space="0" w:color="auto"/>
        <w:bottom w:val="none" w:sz="0" w:space="0" w:color="auto"/>
        <w:right w:val="none" w:sz="0" w:space="0" w:color="auto"/>
      </w:divBdr>
      <w:divsChild>
        <w:div w:id="1474129701">
          <w:marLeft w:val="446"/>
          <w:marRight w:val="0"/>
          <w:marTop w:val="0"/>
          <w:marBottom w:val="0"/>
          <w:divBdr>
            <w:top w:val="none" w:sz="0" w:space="0" w:color="auto"/>
            <w:left w:val="none" w:sz="0" w:space="0" w:color="auto"/>
            <w:bottom w:val="none" w:sz="0" w:space="0" w:color="auto"/>
            <w:right w:val="none" w:sz="0" w:space="0" w:color="auto"/>
          </w:divBdr>
        </w:div>
        <w:div w:id="1033458404">
          <w:marLeft w:val="446"/>
          <w:marRight w:val="0"/>
          <w:marTop w:val="0"/>
          <w:marBottom w:val="0"/>
          <w:divBdr>
            <w:top w:val="none" w:sz="0" w:space="0" w:color="auto"/>
            <w:left w:val="none" w:sz="0" w:space="0" w:color="auto"/>
            <w:bottom w:val="none" w:sz="0" w:space="0" w:color="auto"/>
            <w:right w:val="none" w:sz="0" w:space="0" w:color="auto"/>
          </w:divBdr>
        </w:div>
        <w:div w:id="384373326">
          <w:marLeft w:val="446"/>
          <w:marRight w:val="0"/>
          <w:marTop w:val="0"/>
          <w:marBottom w:val="0"/>
          <w:divBdr>
            <w:top w:val="none" w:sz="0" w:space="0" w:color="auto"/>
            <w:left w:val="none" w:sz="0" w:space="0" w:color="auto"/>
            <w:bottom w:val="none" w:sz="0" w:space="0" w:color="auto"/>
            <w:right w:val="none" w:sz="0" w:space="0" w:color="auto"/>
          </w:divBdr>
        </w:div>
        <w:div w:id="158346491">
          <w:marLeft w:val="446"/>
          <w:marRight w:val="0"/>
          <w:marTop w:val="0"/>
          <w:marBottom w:val="0"/>
          <w:divBdr>
            <w:top w:val="none" w:sz="0" w:space="0" w:color="auto"/>
            <w:left w:val="none" w:sz="0" w:space="0" w:color="auto"/>
            <w:bottom w:val="none" w:sz="0" w:space="0" w:color="auto"/>
            <w:right w:val="none" w:sz="0" w:space="0" w:color="auto"/>
          </w:divBdr>
        </w:div>
        <w:div w:id="1762681986">
          <w:marLeft w:val="446"/>
          <w:marRight w:val="0"/>
          <w:marTop w:val="0"/>
          <w:marBottom w:val="0"/>
          <w:divBdr>
            <w:top w:val="none" w:sz="0" w:space="0" w:color="auto"/>
            <w:left w:val="none" w:sz="0" w:space="0" w:color="auto"/>
            <w:bottom w:val="none" w:sz="0" w:space="0" w:color="auto"/>
            <w:right w:val="none" w:sz="0" w:space="0" w:color="auto"/>
          </w:divBdr>
        </w:div>
        <w:div w:id="2017464118">
          <w:marLeft w:val="446"/>
          <w:marRight w:val="0"/>
          <w:marTop w:val="0"/>
          <w:marBottom w:val="0"/>
          <w:divBdr>
            <w:top w:val="none" w:sz="0" w:space="0" w:color="auto"/>
            <w:left w:val="none" w:sz="0" w:space="0" w:color="auto"/>
            <w:bottom w:val="none" w:sz="0" w:space="0" w:color="auto"/>
            <w:right w:val="none" w:sz="0" w:space="0" w:color="auto"/>
          </w:divBdr>
        </w:div>
        <w:div w:id="1890413763">
          <w:marLeft w:val="446"/>
          <w:marRight w:val="0"/>
          <w:marTop w:val="0"/>
          <w:marBottom w:val="0"/>
          <w:divBdr>
            <w:top w:val="none" w:sz="0" w:space="0" w:color="auto"/>
            <w:left w:val="none" w:sz="0" w:space="0" w:color="auto"/>
            <w:bottom w:val="none" w:sz="0" w:space="0" w:color="auto"/>
            <w:right w:val="none" w:sz="0" w:space="0" w:color="auto"/>
          </w:divBdr>
        </w:div>
        <w:div w:id="111289156">
          <w:marLeft w:val="446"/>
          <w:marRight w:val="0"/>
          <w:marTop w:val="0"/>
          <w:marBottom w:val="0"/>
          <w:divBdr>
            <w:top w:val="none" w:sz="0" w:space="0" w:color="auto"/>
            <w:left w:val="none" w:sz="0" w:space="0" w:color="auto"/>
            <w:bottom w:val="none" w:sz="0" w:space="0" w:color="auto"/>
            <w:right w:val="none" w:sz="0" w:space="0" w:color="auto"/>
          </w:divBdr>
        </w:div>
      </w:divsChild>
    </w:div>
    <w:div w:id="98526217">
      <w:bodyDiv w:val="1"/>
      <w:marLeft w:val="0"/>
      <w:marRight w:val="0"/>
      <w:marTop w:val="0"/>
      <w:marBottom w:val="0"/>
      <w:divBdr>
        <w:top w:val="none" w:sz="0" w:space="0" w:color="auto"/>
        <w:left w:val="none" w:sz="0" w:space="0" w:color="auto"/>
        <w:bottom w:val="none" w:sz="0" w:space="0" w:color="auto"/>
        <w:right w:val="none" w:sz="0" w:space="0" w:color="auto"/>
      </w:divBdr>
    </w:div>
    <w:div w:id="114570531">
      <w:bodyDiv w:val="1"/>
      <w:marLeft w:val="0"/>
      <w:marRight w:val="0"/>
      <w:marTop w:val="0"/>
      <w:marBottom w:val="0"/>
      <w:divBdr>
        <w:top w:val="none" w:sz="0" w:space="0" w:color="auto"/>
        <w:left w:val="none" w:sz="0" w:space="0" w:color="auto"/>
        <w:bottom w:val="none" w:sz="0" w:space="0" w:color="auto"/>
        <w:right w:val="none" w:sz="0" w:space="0" w:color="auto"/>
      </w:divBdr>
    </w:div>
    <w:div w:id="171259765">
      <w:bodyDiv w:val="1"/>
      <w:marLeft w:val="0"/>
      <w:marRight w:val="0"/>
      <w:marTop w:val="0"/>
      <w:marBottom w:val="0"/>
      <w:divBdr>
        <w:top w:val="none" w:sz="0" w:space="0" w:color="auto"/>
        <w:left w:val="none" w:sz="0" w:space="0" w:color="auto"/>
        <w:bottom w:val="none" w:sz="0" w:space="0" w:color="auto"/>
        <w:right w:val="none" w:sz="0" w:space="0" w:color="auto"/>
      </w:divBdr>
    </w:div>
    <w:div w:id="216283466">
      <w:bodyDiv w:val="1"/>
      <w:marLeft w:val="0"/>
      <w:marRight w:val="0"/>
      <w:marTop w:val="0"/>
      <w:marBottom w:val="0"/>
      <w:divBdr>
        <w:top w:val="none" w:sz="0" w:space="0" w:color="auto"/>
        <w:left w:val="none" w:sz="0" w:space="0" w:color="auto"/>
        <w:bottom w:val="none" w:sz="0" w:space="0" w:color="auto"/>
        <w:right w:val="none" w:sz="0" w:space="0" w:color="auto"/>
      </w:divBdr>
    </w:div>
    <w:div w:id="261380124">
      <w:bodyDiv w:val="1"/>
      <w:marLeft w:val="0"/>
      <w:marRight w:val="0"/>
      <w:marTop w:val="0"/>
      <w:marBottom w:val="0"/>
      <w:divBdr>
        <w:top w:val="none" w:sz="0" w:space="0" w:color="auto"/>
        <w:left w:val="none" w:sz="0" w:space="0" w:color="auto"/>
        <w:bottom w:val="none" w:sz="0" w:space="0" w:color="auto"/>
        <w:right w:val="none" w:sz="0" w:space="0" w:color="auto"/>
      </w:divBdr>
      <w:divsChild>
        <w:div w:id="1156409915">
          <w:marLeft w:val="0"/>
          <w:marRight w:val="0"/>
          <w:marTop w:val="0"/>
          <w:marBottom w:val="0"/>
          <w:divBdr>
            <w:top w:val="none" w:sz="0" w:space="0" w:color="auto"/>
            <w:left w:val="none" w:sz="0" w:space="0" w:color="auto"/>
            <w:bottom w:val="none" w:sz="0" w:space="0" w:color="auto"/>
            <w:right w:val="none" w:sz="0" w:space="0" w:color="auto"/>
          </w:divBdr>
          <w:divsChild>
            <w:div w:id="1313220876">
              <w:marLeft w:val="0"/>
              <w:marRight w:val="0"/>
              <w:marTop w:val="0"/>
              <w:marBottom w:val="0"/>
              <w:divBdr>
                <w:top w:val="none" w:sz="0" w:space="0" w:color="auto"/>
                <w:left w:val="none" w:sz="0" w:space="0" w:color="auto"/>
                <w:bottom w:val="none" w:sz="0" w:space="0" w:color="auto"/>
                <w:right w:val="none" w:sz="0" w:space="0" w:color="auto"/>
              </w:divBdr>
              <w:divsChild>
                <w:div w:id="232279938">
                  <w:marLeft w:val="0"/>
                  <w:marRight w:val="0"/>
                  <w:marTop w:val="0"/>
                  <w:marBottom w:val="450"/>
                  <w:divBdr>
                    <w:top w:val="none" w:sz="0" w:space="0" w:color="auto"/>
                    <w:left w:val="none" w:sz="0" w:space="0" w:color="auto"/>
                    <w:bottom w:val="none" w:sz="0" w:space="0" w:color="auto"/>
                    <w:right w:val="none" w:sz="0" w:space="0" w:color="auto"/>
                  </w:divBdr>
                  <w:divsChild>
                    <w:div w:id="1362585951">
                      <w:marLeft w:val="0"/>
                      <w:marRight w:val="0"/>
                      <w:marTop w:val="0"/>
                      <w:marBottom w:val="0"/>
                      <w:divBdr>
                        <w:top w:val="none" w:sz="0" w:space="0" w:color="auto"/>
                        <w:left w:val="none" w:sz="0" w:space="0" w:color="auto"/>
                        <w:bottom w:val="none" w:sz="0" w:space="0" w:color="auto"/>
                        <w:right w:val="none" w:sz="0" w:space="0" w:color="auto"/>
                      </w:divBdr>
                      <w:divsChild>
                        <w:div w:id="1683043804">
                          <w:marLeft w:val="0"/>
                          <w:marRight w:val="0"/>
                          <w:marTop w:val="0"/>
                          <w:marBottom w:val="0"/>
                          <w:divBdr>
                            <w:top w:val="none" w:sz="0" w:space="0" w:color="auto"/>
                            <w:left w:val="none" w:sz="0" w:space="0" w:color="auto"/>
                            <w:bottom w:val="none" w:sz="0" w:space="0" w:color="auto"/>
                            <w:right w:val="none" w:sz="0" w:space="0" w:color="auto"/>
                          </w:divBdr>
                          <w:divsChild>
                            <w:div w:id="2107269485">
                              <w:marLeft w:val="0"/>
                              <w:marRight w:val="0"/>
                              <w:marTop w:val="0"/>
                              <w:marBottom w:val="0"/>
                              <w:divBdr>
                                <w:top w:val="none" w:sz="0" w:space="0" w:color="auto"/>
                                <w:left w:val="none" w:sz="0" w:space="0" w:color="auto"/>
                                <w:bottom w:val="none" w:sz="0" w:space="0" w:color="auto"/>
                                <w:right w:val="none" w:sz="0" w:space="0" w:color="auto"/>
                              </w:divBdr>
                            </w:div>
                            <w:div w:id="10107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7716">
      <w:bodyDiv w:val="1"/>
      <w:marLeft w:val="0"/>
      <w:marRight w:val="0"/>
      <w:marTop w:val="0"/>
      <w:marBottom w:val="0"/>
      <w:divBdr>
        <w:top w:val="none" w:sz="0" w:space="0" w:color="auto"/>
        <w:left w:val="none" w:sz="0" w:space="0" w:color="auto"/>
        <w:bottom w:val="none" w:sz="0" w:space="0" w:color="auto"/>
        <w:right w:val="none" w:sz="0" w:space="0" w:color="auto"/>
      </w:divBdr>
    </w:div>
    <w:div w:id="302081501">
      <w:bodyDiv w:val="1"/>
      <w:marLeft w:val="0"/>
      <w:marRight w:val="0"/>
      <w:marTop w:val="0"/>
      <w:marBottom w:val="0"/>
      <w:divBdr>
        <w:top w:val="none" w:sz="0" w:space="0" w:color="auto"/>
        <w:left w:val="none" w:sz="0" w:space="0" w:color="auto"/>
        <w:bottom w:val="none" w:sz="0" w:space="0" w:color="auto"/>
        <w:right w:val="none" w:sz="0" w:space="0" w:color="auto"/>
      </w:divBdr>
      <w:divsChild>
        <w:div w:id="961038585">
          <w:marLeft w:val="0"/>
          <w:marRight w:val="0"/>
          <w:marTop w:val="0"/>
          <w:marBottom w:val="0"/>
          <w:divBdr>
            <w:top w:val="none" w:sz="0" w:space="0" w:color="auto"/>
            <w:left w:val="none" w:sz="0" w:space="0" w:color="auto"/>
            <w:bottom w:val="none" w:sz="0" w:space="0" w:color="auto"/>
            <w:right w:val="none" w:sz="0" w:space="0" w:color="auto"/>
          </w:divBdr>
          <w:divsChild>
            <w:div w:id="2025013334">
              <w:marLeft w:val="0"/>
              <w:marRight w:val="0"/>
              <w:marTop w:val="0"/>
              <w:marBottom w:val="0"/>
              <w:divBdr>
                <w:top w:val="none" w:sz="0" w:space="0" w:color="auto"/>
                <w:left w:val="none" w:sz="0" w:space="0" w:color="auto"/>
                <w:bottom w:val="none" w:sz="0" w:space="0" w:color="auto"/>
                <w:right w:val="none" w:sz="0" w:space="0" w:color="auto"/>
              </w:divBdr>
              <w:divsChild>
                <w:div w:id="1655183782">
                  <w:marLeft w:val="0"/>
                  <w:marRight w:val="0"/>
                  <w:marTop w:val="0"/>
                  <w:marBottom w:val="450"/>
                  <w:divBdr>
                    <w:top w:val="none" w:sz="0" w:space="0" w:color="auto"/>
                    <w:left w:val="none" w:sz="0" w:space="0" w:color="auto"/>
                    <w:bottom w:val="none" w:sz="0" w:space="0" w:color="auto"/>
                    <w:right w:val="none" w:sz="0" w:space="0" w:color="auto"/>
                  </w:divBdr>
                  <w:divsChild>
                    <w:div w:id="906188795">
                      <w:marLeft w:val="0"/>
                      <w:marRight w:val="0"/>
                      <w:marTop w:val="0"/>
                      <w:marBottom w:val="0"/>
                      <w:divBdr>
                        <w:top w:val="none" w:sz="0" w:space="0" w:color="auto"/>
                        <w:left w:val="none" w:sz="0" w:space="0" w:color="auto"/>
                        <w:bottom w:val="none" w:sz="0" w:space="0" w:color="auto"/>
                        <w:right w:val="none" w:sz="0" w:space="0" w:color="auto"/>
                      </w:divBdr>
                      <w:divsChild>
                        <w:div w:id="302321193">
                          <w:marLeft w:val="0"/>
                          <w:marRight w:val="0"/>
                          <w:marTop w:val="0"/>
                          <w:marBottom w:val="0"/>
                          <w:divBdr>
                            <w:top w:val="none" w:sz="0" w:space="0" w:color="auto"/>
                            <w:left w:val="none" w:sz="0" w:space="0" w:color="auto"/>
                            <w:bottom w:val="none" w:sz="0" w:space="0" w:color="auto"/>
                            <w:right w:val="none" w:sz="0" w:space="0" w:color="auto"/>
                          </w:divBdr>
                          <w:divsChild>
                            <w:div w:id="954554412">
                              <w:marLeft w:val="0"/>
                              <w:marRight w:val="0"/>
                              <w:marTop w:val="0"/>
                              <w:marBottom w:val="0"/>
                              <w:divBdr>
                                <w:top w:val="none" w:sz="0" w:space="0" w:color="auto"/>
                                <w:left w:val="none" w:sz="0" w:space="0" w:color="auto"/>
                                <w:bottom w:val="none" w:sz="0" w:space="0" w:color="auto"/>
                                <w:right w:val="none" w:sz="0" w:space="0" w:color="auto"/>
                              </w:divBdr>
                            </w:div>
                            <w:div w:id="8386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474485">
      <w:bodyDiv w:val="1"/>
      <w:marLeft w:val="0"/>
      <w:marRight w:val="0"/>
      <w:marTop w:val="0"/>
      <w:marBottom w:val="0"/>
      <w:divBdr>
        <w:top w:val="none" w:sz="0" w:space="0" w:color="auto"/>
        <w:left w:val="none" w:sz="0" w:space="0" w:color="auto"/>
        <w:bottom w:val="none" w:sz="0" w:space="0" w:color="auto"/>
        <w:right w:val="none" w:sz="0" w:space="0" w:color="auto"/>
      </w:divBdr>
    </w:div>
    <w:div w:id="391776610">
      <w:bodyDiv w:val="1"/>
      <w:marLeft w:val="0"/>
      <w:marRight w:val="0"/>
      <w:marTop w:val="0"/>
      <w:marBottom w:val="0"/>
      <w:divBdr>
        <w:top w:val="none" w:sz="0" w:space="0" w:color="auto"/>
        <w:left w:val="none" w:sz="0" w:space="0" w:color="auto"/>
        <w:bottom w:val="none" w:sz="0" w:space="0" w:color="auto"/>
        <w:right w:val="none" w:sz="0" w:space="0" w:color="auto"/>
      </w:divBdr>
    </w:div>
    <w:div w:id="399523433">
      <w:bodyDiv w:val="1"/>
      <w:marLeft w:val="0"/>
      <w:marRight w:val="0"/>
      <w:marTop w:val="0"/>
      <w:marBottom w:val="0"/>
      <w:divBdr>
        <w:top w:val="none" w:sz="0" w:space="0" w:color="auto"/>
        <w:left w:val="none" w:sz="0" w:space="0" w:color="auto"/>
        <w:bottom w:val="none" w:sz="0" w:space="0" w:color="auto"/>
        <w:right w:val="none" w:sz="0" w:space="0" w:color="auto"/>
      </w:divBdr>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71676634">
      <w:bodyDiv w:val="1"/>
      <w:marLeft w:val="0"/>
      <w:marRight w:val="0"/>
      <w:marTop w:val="0"/>
      <w:marBottom w:val="0"/>
      <w:divBdr>
        <w:top w:val="none" w:sz="0" w:space="0" w:color="auto"/>
        <w:left w:val="none" w:sz="0" w:space="0" w:color="auto"/>
        <w:bottom w:val="none" w:sz="0" w:space="0" w:color="auto"/>
        <w:right w:val="none" w:sz="0" w:space="0" w:color="auto"/>
      </w:divBdr>
    </w:div>
    <w:div w:id="488250013">
      <w:bodyDiv w:val="1"/>
      <w:marLeft w:val="0"/>
      <w:marRight w:val="0"/>
      <w:marTop w:val="0"/>
      <w:marBottom w:val="0"/>
      <w:divBdr>
        <w:top w:val="none" w:sz="0" w:space="0" w:color="auto"/>
        <w:left w:val="none" w:sz="0" w:space="0" w:color="auto"/>
        <w:bottom w:val="none" w:sz="0" w:space="0" w:color="auto"/>
        <w:right w:val="none" w:sz="0" w:space="0" w:color="auto"/>
      </w:divBdr>
    </w:div>
    <w:div w:id="498425814">
      <w:bodyDiv w:val="1"/>
      <w:marLeft w:val="0"/>
      <w:marRight w:val="0"/>
      <w:marTop w:val="0"/>
      <w:marBottom w:val="0"/>
      <w:divBdr>
        <w:top w:val="none" w:sz="0" w:space="0" w:color="auto"/>
        <w:left w:val="none" w:sz="0" w:space="0" w:color="auto"/>
        <w:bottom w:val="none" w:sz="0" w:space="0" w:color="auto"/>
        <w:right w:val="none" w:sz="0" w:space="0" w:color="auto"/>
      </w:divBdr>
    </w:div>
    <w:div w:id="575289545">
      <w:bodyDiv w:val="1"/>
      <w:marLeft w:val="0"/>
      <w:marRight w:val="0"/>
      <w:marTop w:val="0"/>
      <w:marBottom w:val="0"/>
      <w:divBdr>
        <w:top w:val="none" w:sz="0" w:space="0" w:color="auto"/>
        <w:left w:val="none" w:sz="0" w:space="0" w:color="auto"/>
        <w:bottom w:val="none" w:sz="0" w:space="0" w:color="auto"/>
        <w:right w:val="none" w:sz="0" w:space="0" w:color="auto"/>
      </w:divBdr>
    </w:div>
    <w:div w:id="607322338">
      <w:bodyDiv w:val="1"/>
      <w:marLeft w:val="0"/>
      <w:marRight w:val="0"/>
      <w:marTop w:val="0"/>
      <w:marBottom w:val="0"/>
      <w:divBdr>
        <w:top w:val="none" w:sz="0" w:space="0" w:color="auto"/>
        <w:left w:val="none" w:sz="0" w:space="0" w:color="auto"/>
        <w:bottom w:val="none" w:sz="0" w:space="0" w:color="auto"/>
        <w:right w:val="none" w:sz="0" w:space="0" w:color="auto"/>
      </w:divBdr>
    </w:div>
    <w:div w:id="764036649">
      <w:bodyDiv w:val="1"/>
      <w:marLeft w:val="0"/>
      <w:marRight w:val="0"/>
      <w:marTop w:val="0"/>
      <w:marBottom w:val="0"/>
      <w:divBdr>
        <w:top w:val="none" w:sz="0" w:space="0" w:color="auto"/>
        <w:left w:val="none" w:sz="0" w:space="0" w:color="auto"/>
        <w:bottom w:val="none" w:sz="0" w:space="0" w:color="auto"/>
        <w:right w:val="none" w:sz="0" w:space="0" w:color="auto"/>
      </w:divBdr>
    </w:div>
    <w:div w:id="818808345">
      <w:bodyDiv w:val="1"/>
      <w:marLeft w:val="0"/>
      <w:marRight w:val="0"/>
      <w:marTop w:val="0"/>
      <w:marBottom w:val="0"/>
      <w:divBdr>
        <w:top w:val="none" w:sz="0" w:space="0" w:color="auto"/>
        <w:left w:val="none" w:sz="0" w:space="0" w:color="auto"/>
        <w:bottom w:val="none" w:sz="0" w:space="0" w:color="auto"/>
        <w:right w:val="none" w:sz="0" w:space="0" w:color="auto"/>
      </w:divBdr>
    </w:div>
    <w:div w:id="844445035">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982732093">
      <w:bodyDiv w:val="1"/>
      <w:marLeft w:val="0"/>
      <w:marRight w:val="0"/>
      <w:marTop w:val="0"/>
      <w:marBottom w:val="0"/>
      <w:divBdr>
        <w:top w:val="none" w:sz="0" w:space="0" w:color="auto"/>
        <w:left w:val="none" w:sz="0" w:space="0" w:color="auto"/>
        <w:bottom w:val="none" w:sz="0" w:space="0" w:color="auto"/>
        <w:right w:val="none" w:sz="0" w:space="0" w:color="auto"/>
      </w:divBdr>
      <w:divsChild>
        <w:div w:id="488177732">
          <w:marLeft w:val="0"/>
          <w:marRight w:val="0"/>
          <w:marTop w:val="240"/>
          <w:marBottom w:val="240"/>
          <w:divBdr>
            <w:top w:val="none" w:sz="0" w:space="0" w:color="auto"/>
            <w:left w:val="none" w:sz="0" w:space="0" w:color="auto"/>
            <w:bottom w:val="none" w:sz="0" w:space="0" w:color="auto"/>
            <w:right w:val="none" w:sz="0" w:space="0" w:color="auto"/>
          </w:divBdr>
        </w:div>
        <w:div w:id="866454262">
          <w:marLeft w:val="0"/>
          <w:marRight w:val="0"/>
          <w:marTop w:val="240"/>
          <w:marBottom w:val="240"/>
          <w:divBdr>
            <w:top w:val="none" w:sz="0" w:space="0" w:color="auto"/>
            <w:left w:val="none" w:sz="0" w:space="0" w:color="auto"/>
            <w:bottom w:val="none" w:sz="0" w:space="0" w:color="auto"/>
            <w:right w:val="none" w:sz="0" w:space="0" w:color="auto"/>
          </w:divBdr>
        </w:div>
        <w:div w:id="422461242">
          <w:marLeft w:val="0"/>
          <w:marRight w:val="0"/>
          <w:marTop w:val="240"/>
          <w:marBottom w:val="240"/>
          <w:divBdr>
            <w:top w:val="none" w:sz="0" w:space="0" w:color="auto"/>
            <w:left w:val="none" w:sz="0" w:space="0" w:color="auto"/>
            <w:bottom w:val="none" w:sz="0" w:space="0" w:color="auto"/>
            <w:right w:val="none" w:sz="0" w:space="0" w:color="auto"/>
          </w:divBdr>
        </w:div>
        <w:div w:id="930770770">
          <w:marLeft w:val="0"/>
          <w:marRight w:val="0"/>
          <w:marTop w:val="240"/>
          <w:marBottom w:val="240"/>
          <w:divBdr>
            <w:top w:val="none" w:sz="0" w:space="0" w:color="auto"/>
            <w:left w:val="none" w:sz="0" w:space="0" w:color="auto"/>
            <w:bottom w:val="none" w:sz="0" w:space="0" w:color="auto"/>
            <w:right w:val="none" w:sz="0" w:space="0" w:color="auto"/>
          </w:divBdr>
        </w:div>
      </w:divsChild>
    </w:div>
    <w:div w:id="1001199599">
      <w:bodyDiv w:val="1"/>
      <w:marLeft w:val="0"/>
      <w:marRight w:val="0"/>
      <w:marTop w:val="0"/>
      <w:marBottom w:val="0"/>
      <w:divBdr>
        <w:top w:val="none" w:sz="0" w:space="0" w:color="auto"/>
        <w:left w:val="none" w:sz="0" w:space="0" w:color="auto"/>
        <w:bottom w:val="none" w:sz="0" w:space="0" w:color="auto"/>
        <w:right w:val="none" w:sz="0" w:space="0" w:color="auto"/>
      </w:divBdr>
    </w:div>
    <w:div w:id="1038312445">
      <w:bodyDiv w:val="1"/>
      <w:marLeft w:val="0"/>
      <w:marRight w:val="0"/>
      <w:marTop w:val="0"/>
      <w:marBottom w:val="0"/>
      <w:divBdr>
        <w:top w:val="none" w:sz="0" w:space="0" w:color="auto"/>
        <w:left w:val="none" w:sz="0" w:space="0" w:color="auto"/>
        <w:bottom w:val="none" w:sz="0" w:space="0" w:color="auto"/>
        <w:right w:val="none" w:sz="0" w:space="0" w:color="auto"/>
      </w:divBdr>
    </w:div>
    <w:div w:id="1043017257">
      <w:bodyDiv w:val="1"/>
      <w:marLeft w:val="0"/>
      <w:marRight w:val="0"/>
      <w:marTop w:val="0"/>
      <w:marBottom w:val="0"/>
      <w:divBdr>
        <w:top w:val="none" w:sz="0" w:space="0" w:color="auto"/>
        <w:left w:val="none" w:sz="0" w:space="0" w:color="auto"/>
        <w:bottom w:val="none" w:sz="0" w:space="0" w:color="auto"/>
        <w:right w:val="none" w:sz="0" w:space="0" w:color="auto"/>
      </w:divBdr>
    </w:div>
    <w:div w:id="1057048423">
      <w:bodyDiv w:val="1"/>
      <w:marLeft w:val="0"/>
      <w:marRight w:val="0"/>
      <w:marTop w:val="0"/>
      <w:marBottom w:val="0"/>
      <w:divBdr>
        <w:top w:val="none" w:sz="0" w:space="0" w:color="auto"/>
        <w:left w:val="none" w:sz="0" w:space="0" w:color="auto"/>
        <w:bottom w:val="none" w:sz="0" w:space="0" w:color="auto"/>
        <w:right w:val="none" w:sz="0" w:space="0" w:color="auto"/>
      </w:divBdr>
    </w:div>
    <w:div w:id="1061903224">
      <w:bodyDiv w:val="1"/>
      <w:marLeft w:val="0"/>
      <w:marRight w:val="0"/>
      <w:marTop w:val="0"/>
      <w:marBottom w:val="0"/>
      <w:divBdr>
        <w:top w:val="none" w:sz="0" w:space="0" w:color="auto"/>
        <w:left w:val="none" w:sz="0" w:space="0" w:color="auto"/>
        <w:bottom w:val="none" w:sz="0" w:space="0" w:color="auto"/>
        <w:right w:val="none" w:sz="0" w:space="0" w:color="auto"/>
      </w:divBdr>
    </w:div>
    <w:div w:id="1112015549">
      <w:bodyDiv w:val="1"/>
      <w:marLeft w:val="0"/>
      <w:marRight w:val="0"/>
      <w:marTop w:val="0"/>
      <w:marBottom w:val="0"/>
      <w:divBdr>
        <w:top w:val="none" w:sz="0" w:space="0" w:color="auto"/>
        <w:left w:val="none" w:sz="0" w:space="0" w:color="auto"/>
        <w:bottom w:val="none" w:sz="0" w:space="0" w:color="auto"/>
        <w:right w:val="none" w:sz="0" w:space="0" w:color="auto"/>
      </w:divBdr>
    </w:div>
    <w:div w:id="1124734277">
      <w:bodyDiv w:val="1"/>
      <w:marLeft w:val="0"/>
      <w:marRight w:val="0"/>
      <w:marTop w:val="0"/>
      <w:marBottom w:val="0"/>
      <w:divBdr>
        <w:top w:val="none" w:sz="0" w:space="0" w:color="auto"/>
        <w:left w:val="none" w:sz="0" w:space="0" w:color="auto"/>
        <w:bottom w:val="none" w:sz="0" w:space="0" w:color="auto"/>
        <w:right w:val="none" w:sz="0" w:space="0" w:color="auto"/>
      </w:divBdr>
    </w:div>
    <w:div w:id="1132752627">
      <w:bodyDiv w:val="1"/>
      <w:marLeft w:val="0"/>
      <w:marRight w:val="0"/>
      <w:marTop w:val="0"/>
      <w:marBottom w:val="0"/>
      <w:divBdr>
        <w:top w:val="none" w:sz="0" w:space="0" w:color="auto"/>
        <w:left w:val="none" w:sz="0" w:space="0" w:color="auto"/>
        <w:bottom w:val="none" w:sz="0" w:space="0" w:color="auto"/>
        <w:right w:val="none" w:sz="0" w:space="0" w:color="auto"/>
      </w:divBdr>
    </w:div>
    <w:div w:id="1315526257">
      <w:bodyDiv w:val="1"/>
      <w:marLeft w:val="0"/>
      <w:marRight w:val="0"/>
      <w:marTop w:val="0"/>
      <w:marBottom w:val="0"/>
      <w:divBdr>
        <w:top w:val="none" w:sz="0" w:space="0" w:color="auto"/>
        <w:left w:val="none" w:sz="0" w:space="0" w:color="auto"/>
        <w:bottom w:val="none" w:sz="0" w:space="0" w:color="auto"/>
        <w:right w:val="none" w:sz="0" w:space="0" w:color="auto"/>
      </w:divBdr>
    </w:div>
    <w:div w:id="1347436806">
      <w:bodyDiv w:val="1"/>
      <w:marLeft w:val="0"/>
      <w:marRight w:val="0"/>
      <w:marTop w:val="0"/>
      <w:marBottom w:val="0"/>
      <w:divBdr>
        <w:top w:val="none" w:sz="0" w:space="0" w:color="auto"/>
        <w:left w:val="none" w:sz="0" w:space="0" w:color="auto"/>
        <w:bottom w:val="none" w:sz="0" w:space="0" w:color="auto"/>
        <w:right w:val="none" w:sz="0" w:space="0" w:color="auto"/>
      </w:divBdr>
    </w:div>
    <w:div w:id="1572809811">
      <w:bodyDiv w:val="1"/>
      <w:marLeft w:val="0"/>
      <w:marRight w:val="0"/>
      <w:marTop w:val="0"/>
      <w:marBottom w:val="0"/>
      <w:divBdr>
        <w:top w:val="none" w:sz="0" w:space="0" w:color="auto"/>
        <w:left w:val="none" w:sz="0" w:space="0" w:color="auto"/>
        <w:bottom w:val="none" w:sz="0" w:space="0" w:color="auto"/>
        <w:right w:val="none" w:sz="0" w:space="0" w:color="auto"/>
      </w:divBdr>
    </w:div>
    <w:div w:id="1593392283">
      <w:bodyDiv w:val="1"/>
      <w:marLeft w:val="0"/>
      <w:marRight w:val="0"/>
      <w:marTop w:val="0"/>
      <w:marBottom w:val="0"/>
      <w:divBdr>
        <w:top w:val="none" w:sz="0" w:space="0" w:color="auto"/>
        <w:left w:val="none" w:sz="0" w:space="0" w:color="auto"/>
        <w:bottom w:val="none" w:sz="0" w:space="0" w:color="auto"/>
        <w:right w:val="none" w:sz="0" w:space="0" w:color="auto"/>
      </w:divBdr>
    </w:div>
    <w:div w:id="1679960131">
      <w:bodyDiv w:val="1"/>
      <w:marLeft w:val="0"/>
      <w:marRight w:val="0"/>
      <w:marTop w:val="0"/>
      <w:marBottom w:val="0"/>
      <w:divBdr>
        <w:top w:val="none" w:sz="0" w:space="0" w:color="auto"/>
        <w:left w:val="none" w:sz="0" w:space="0" w:color="auto"/>
        <w:bottom w:val="none" w:sz="0" w:space="0" w:color="auto"/>
        <w:right w:val="none" w:sz="0" w:space="0" w:color="auto"/>
      </w:divBdr>
    </w:div>
    <w:div w:id="1728601377">
      <w:bodyDiv w:val="1"/>
      <w:marLeft w:val="0"/>
      <w:marRight w:val="0"/>
      <w:marTop w:val="0"/>
      <w:marBottom w:val="0"/>
      <w:divBdr>
        <w:top w:val="none" w:sz="0" w:space="0" w:color="auto"/>
        <w:left w:val="none" w:sz="0" w:space="0" w:color="auto"/>
        <w:bottom w:val="none" w:sz="0" w:space="0" w:color="auto"/>
        <w:right w:val="none" w:sz="0" w:space="0" w:color="auto"/>
      </w:divBdr>
    </w:div>
    <w:div w:id="1896356992">
      <w:bodyDiv w:val="1"/>
      <w:marLeft w:val="0"/>
      <w:marRight w:val="0"/>
      <w:marTop w:val="0"/>
      <w:marBottom w:val="0"/>
      <w:divBdr>
        <w:top w:val="none" w:sz="0" w:space="0" w:color="auto"/>
        <w:left w:val="none" w:sz="0" w:space="0" w:color="auto"/>
        <w:bottom w:val="none" w:sz="0" w:space="0" w:color="auto"/>
        <w:right w:val="none" w:sz="0" w:space="0" w:color="auto"/>
      </w:divBdr>
    </w:div>
    <w:div w:id="1896502739">
      <w:bodyDiv w:val="1"/>
      <w:marLeft w:val="0"/>
      <w:marRight w:val="0"/>
      <w:marTop w:val="0"/>
      <w:marBottom w:val="0"/>
      <w:divBdr>
        <w:top w:val="none" w:sz="0" w:space="0" w:color="auto"/>
        <w:left w:val="none" w:sz="0" w:space="0" w:color="auto"/>
        <w:bottom w:val="none" w:sz="0" w:space="0" w:color="auto"/>
        <w:right w:val="none" w:sz="0" w:space="0" w:color="auto"/>
      </w:divBdr>
    </w:div>
    <w:div w:id="1900051385">
      <w:bodyDiv w:val="1"/>
      <w:marLeft w:val="0"/>
      <w:marRight w:val="0"/>
      <w:marTop w:val="0"/>
      <w:marBottom w:val="0"/>
      <w:divBdr>
        <w:top w:val="none" w:sz="0" w:space="0" w:color="auto"/>
        <w:left w:val="none" w:sz="0" w:space="0" w:color="auto"/>
        <w:bottom w:val="none" w:sz="0" w:space="0" w:color="auto"/>
        <w:right w:val="none" w:sz="0" w:space="0" w:color="auto"/>
      </w:divBdr>
    </w:div>
    <w:div w:id="1905989781">
      <w:bodyDiv w:val="1"/>
      <w:marLeft w:val="0"/>
      <w:marRight w:val="0"/>
      <w:marTop w:val="0"/>
      <w:marBottom w:val="0"/>
      <w:divBdr>
        <w:top w:val="none" w:sz="0" w:space="0" w:color="auto"/>
        <w:left w:val="none" w:sz="0" w:space="0" w:color="auto"/>
        <w:bottom w:val="none" w:sz="0" w:space="0" w:color="auto"/>
        <w:right w:val="none" w:sz="0" w:space="0" w:color="auto"/>
      </w:divBdr>
    </w:div>
    <w:div w:id="1921940996">
      <w:bodyDiv w:val="1"/>
      <w:marLeft w:val="0"/>
      <w:marRight w:val="0"/>
      <w:marTop w:val="0"/>
      <w:marBottom w:val="0"/>
      <w:divBdr>
        <w:top w:val="none" w:sz="0" w:space="0" w:color="auto"/>
        <w:left w:val="none" w:sz="0" w:space="0" w:color="auto"/>
        <w:bottom w:val="none" w:sz="0" w:space="0" w:color="auto"/>
        <w:right w:val="none" w:sz="0" w:space="0" w:color="auto"/>
      </w:divBdr>
    </w:div>
    <w:div w:id="2027631192">
      <w:bodyDiv w:val="1"/>
      <w:marLeft w:val="0"/>
      <w:marRight w:val="0"/>
      <w:marTop w:val="0"/>
      <w:marBottom w:val="0"/>
      <w:divBdr>
        <w:top w:val="none" w:sz="0" w:space="0" w:color="auto"/>
        <w:left w:val="none" w:sz="0" w:space="0" w:color="auto"/>
        <w:bottom w:val="none" w:sz="0" w:space="0" w:color="auto"/>
        <w:right w:val="none" w:sz="0" w:space="0" w:color="auto"/>
      </w:divBdr>
    </w:div>
    <w:div w:id="2036348944">
      <w:bodyDiv w:val="1"/>
      <w:marLeft w:val="0"/>
      <w:marRight w:val="0"/>
      <w:marTop w:val="0"/>
      <w:marBottom w:val="0"/>
      <w:divBdr>
        <w:top w:val="none" w:sz="0" w:space="0" w:color="auto"/>
        <w:left w:val="none" w:sz="0" w:space="0" w:color="auto"/>
        <w:bottom w:val="none" w:sz="0" w:space="0" w:color="auto"/>
        <w:right w:val="none" w:sz="0" w:space="0" w:color="auto"/>
      </w:divBdr>
    </w:div>
    <w:div w:id="2078625044">
      <w:bodyDiv w:val="1"/>
      <w:marLeft w:val="0"/>
      <w:marRight w:val="0"/>
      <w:marTop w:val="0"/>
      <w:marBottom w:val="0"/>
      <w:divBdr>
        <w:top w:val="none" w:sz="0" w:space="0" w:color="auto"/>
        <w:left w:val="none" w:sz="0" w:space="0" w:color="auto"/>
        <w:bottom w:val="none" w:sz="0" w:space="0" w:color="auto"/>
        <w:right w:val="none" w:sz="0" w:space="0" w:color="auto"/>
      </w:divBdr>
    </w:div>
    <w:div w:id="20823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ra.vasak@reiterpr.com" TargetMode="External"/><Relationship Id="rId4" Type="http://schemas.openxmlformats.org/officeDocument/2006/relationships/styles" Target="styles.xml"/><Relationship Id="rId9" Type="http://schemas.openxmlformats.org/officeDocument/2006/relationships/hyperlink" Target="http://www.lorenz-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2E16D-1544-4209-A698-82D0C83DC06B}">
  <ds:schemaRefs>
    <ds:schemaRef ds:uri="http://schemas.microsoft.com/sharepoint/v3/contenttype/forms"/>
  </ds:schemaRefs>
</ds:datastoreItem>
</file>

<file path=customXml/itemProps2.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4741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50</cp:revision>
  <cp:lastPrinted>2024-11-19T11:39:00Z</cp:lastPrinted>
  <dcterms:created xsi:type="dcterms:W3CDTF">2024-05-21T14:55:00Z</dcterms:created>
  <dcterms:modified xsi:type="dcterms:W3CDTF">2025-05-06T09:40:00Z</dcterms:modified>
  <cp:category/>
</cp:coreProperties>
</file>