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19D" w14:textId="77777777" w:rsidR="00F71EA6" w:rsidRPr="00CC7E09" w:rsidRDefault="00F71EA6" w:rsidP="0060169A">
      <w:pPr>
        <w:spacing w:line="192" w:lineRule="auto"/>
        <w:ind w:left="993" w:right="417"/>
        <w:rPr>
          <w:b/>
          <w:color w:val="000000" w:themeColor="text1"/>
          <w:sz w:val="72"/>
          <w:szCs w:val="72"/>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06E06D49" w14:textId="17F5E62C" w:rsidR="00A706CB" w:rsidRPr="0084254E" w:rsidRDefault="00924AB8" w:rsidP="0089234D">
      <w:pPr>
        <w:pStyle w:val="Titel"/>
        <w:rPr>
          <w:rStyle w:val="berschrift1Zchn"/>
          <w:rFonts w:asciiTheme="minorHAnsi" w:hAnsiTheme="minorHAnsi"/>
          <w:b/>
          <w:sz w:val="72"/>
          <w:szCs w:val="72"/>
          <w:lang w:val="de-DE" w:eastAsia="en-US"/>
        </w:rPr>
      </w:pPr>
      <w:r w:rsidRPr="0084254E">
        <w:rPr>
          <w:rStyle w:val="berschrift1Zchn"/>
          <w:rFonts w:asciiTheme="minorHAnsi" w:hAnsiTheme="minorHAnsi"/>
          <w:b/>
          <w:sz w:val="72"/>
          <w:szCs w:val="72"/>
          <w:lang w:val="de-DE" w:eastAsia="en-US"/>
        </w:rPr>
        <w:t>Presse-Information</w:t>
      </w:r>
    </w:p>
    <w:p w14:paraId="359BB00E" w14:textId="3790FD2C" w:rsidR="00B027A6" w:rsidRPr="001A4036" w:rsidRDefault="00361BD1" w:rsidP="00B027A6">
      <w:pPr>
        <w:tabs>
          <w:tab w:val="clear" w:pos="170"/>
        </w:tabs>
        <w:spacing w:before="120" w:after="120"/>
        <w:ind w:left="993" w:right="417"/>
        <w:rPr>
          <w:rFonts w:cstheme="minorHAnsi"/>
          <w:b/>
          <w:bCs/>
          <w:iCs/>
          <w:color w:val="C0167B" w:themeColor="accent5"/>
          <w:sz w:val="48"/>
          <w:szCs w:val="48"/>
          <w:lang w:val="de-DE"/>
        </w:rPr>
      </w:pPr>
      <w:bookmarkStart w:id="8" w:name="_Toc327894829"/>
      <w:r>
        <w:rPr>
          <w:rFonts w:cstheme="minorHAnsi"/>
          <w:b/>
          <w:bCs/>
          <w:iCs/>
          <w:color w:val="C0167B" w:themeColor="accent5"/>
          <w:sz w:val="48"/>
          <w:szCs w:val="48"/>
          <w:lang w:val="de-DE"/>
        </w:rPr>
        <w:t xml:space="preserve">Konica Minolta </w:t>
      </w:r>
      <w:r w:rsidR="00EF0445">
        <w:rPr>
          <w:rFonts w:cstheme="minorHAnsi"/>
          <w:b/>
          <w:bCs/>
          <w:iCs/>
          <w:color w:val="C0167B" w:themeColor="accent5"/>
          <w:sz w:val="48"/>
          <w:szCs w:val="48"/>
          <w:lang w:val="de-DE"/>
        </w:rPr>
        <w:t xml:space="preserve">ist </w:t>
      </w:r>
      <w:r w:rsidR="00163E31">
        <w:rPr>
          <w:rFonts w:cstheme="minorHAnsi"/>
          <w:b/>
          <w:bCs/>
          <w:iCs/>
          <w:color w:val="C0167B" w:themeColor="accent5"/>
          <w:sz w:val="48"/>
          <w:szCs w:val="48"/>
          <w:lang w:val="de-DE"/>
        </w:rPr>
        <w:t xml:space="preserve">zum zweiten Mal in Folge </w:t>
      </w:r>
      <w:r w:rsidR="00EF0445">
        <w:rPr>
          <w:rFonts w:cstheme="minorHAnsi"/>
          <w:b/>
          <w:bCs/>
          <w:iCs/>
          <w:color w:val="C0167B" w:themeColor="accent5"/>
          <w:sz w:val="48"/>
          <w:szCs w:val="48"/>
          <w:lang w:val="de-DE"/>
        </w:rPr>
        <w:t>bester Managed Service Provider</w:t>
      </w:r>
    </w:p>
    <w:p w14:paraId="6E34C69D" w14:textId="29BD5276" w:rsidR="00C32F29" w:rsidRPr="001A4036" w:rsidRDefault="00EF0445" w:rsidP="00C32F29">
      <w:pPr>
        <w:tabs>
          <w:tab w:val="clear" w:pos="170"/>
        </w:tabs>
        <w:spacing w:before="120" w:after="120"/>
        <w:ind w:left="993" w:right="417"/>
        <w:rPr>
          <w:rFonts w:cs="Arial"/>
          <w:b/>
          <w:bCs/>
          <w:color w:val="0062C2"/>
          <w:sz w:val="28"/>
          <w:szCs w:val="28"/>
          <w:lang w:val="de-DE"/>
        </w:rPr>
      </w:pPr>
      <w:r>
        <w:rPr>
          <w:rFonts w:cs="Arial"/>
          <w:b/>
          <w:bCs/>
          <w:iCs/>
          <w:color w:val="0062C2"/>
          <w:sz w:val="28"/>
          <w:szCs w:val="28"/>
          <w:lang w:val="de-DE"/>
        </w:rPr>
        <w:t xml:space="preserve">Konica Minolta belegt </w:t>
      </w:r>
      <w:r w:rsidR="00C65B5B">
        <w:rPr>
          <w:rFonts w:cs="Arial"/>
          <w:b/>
          <w:bCs/>
          <w:iCs/>
          <w:color w:val="0062C2"/>
          <w:sz w:val="28"/>
          <w:szCs w:val="28"/>
          <w:lang w:val="de-DE"/>
        </w:rPr>
        <w:t xml:space="preserve">auch 2022 </w:t>
      </w:r>
      <w:r>
        <w:rPr>
          <w:rFonts w:cs="Arial"/>
          <w:b/>
          <w:bCs/>
          <w:iCs/>
          <w:color w:val="0062C2"/>
          <w:sz w:val="28"/>
          <w:szCs w:val="28"/>
          <w:lang w:val="de-DE"/>
        </w:rPr>
        <w:t xml:space="preserve">den </w:t>
      </w:r>
      <w:r w:rsidRPr="00EF0445">
        <w:rPr>
          <w:rFonts w:cs="Arial"/>
          <w:b/>
          <w:bCs/>
          <w:iCs/>
          <w:color w:val="0062C2"/>
          <w:sz w:val="28"/>
          <w:szCs w:val="28"/>
          <w:lang w:val="de-DE"/>
        </w:rPr>
        <w:t xml:space="preserve">ersten </w:t>
      </w:r>
      <w:r>
        <w:rPr>
          <w:rFonts w:cs="Arial"/>
          <w:b/>
          <w:bCs/>
          <w:iCs/>
          <w:color w:val="0062C2"/>
          <w:sz w:val="28"/>
          <w:szCs w:val="28"/>
          <w:lang w:val="de-DE"/>
        </w:rPr>
        <w:t xml:space="preserve">Platz in der </w:t>
      </w:r>
      <w:r w:rsidR="00821741">
        <w:rPr>
          <w:rFonts w:cs="Arial"/>
          <w:b/>
          <w:bCs/>
          <w:iCs/>
          <w:color w:val="0062C2"/>
          <w:sz w:val="28"/>
          <w:szCs w:val="28"/>
          <w:lang w:val="de-DE"/>
        </w:rPr>
        <w:t>unabhängigen</w:t>
      </w:r>
      <w:r>
        <w:rPr>
          <w:rFonts w:cs="Arial"/>
          <w:b/>
          <w:bCs/>
          <w:iCs/>
          <w:color w:val="0062C2"/>
          <w:sz w:val="28"/>
          <w:szCs w:val="28"/>
          <w:lang w:val="de-DE"/>
        </w:rPr>
        <w:t xml:space="preserve"> Kundenbefragung</w:t>
      </w:r>
    </w:p>
    <w:p w14:paraId="6C11A3DA" w14:textId="77777777" w:rsidR="00703C3E" w:rsidRPr="00B027A6" w:rsidRDefault="00703C3E" w:rsidP="00C32F29">
      <w:pPr>
        <w:tabs>
          <w:tab w:val="clear" w:pos="170"/>
        </w:tabs>
        <w:spacing w:before="120" w:after="120"/>
        <w:ind w:left="993" w:right="417"/>
        <w:rPr>
          <w:rFonts w:cstheme="minorHAnsi"/>
          <w:b/>
          <w:color w:val="000000"/>
          <w:sz w:val="32"/>
          <w:szCs w:val="32"/>
          <w:lang w:val="de-DE"/>
        </w:rPr>
      </w:pPr>
    </w:p>
    <w:p w14:paraId="129C18EE" w14:textId="7E353DC0" w:rsidR="001A4036" w:rsidRPr="005170DC" w:rsidRDefault="00DE62BD" w:rsidP="005170DC">
      <w:pPr>
        <w:tabs>
          <w:tab w:val="clear" w:pos="170"/>
        </w:tabs>
        <w:spacing w:before="120" w:after="120"/>
        <w:ind w:left="993" w:right="417"/>
        <w:rPr>
          <w:rFonts w:cs="Arial"/>
          <w:b/>
          <w:bCs/>
          <w:color w:val="0062C2"/>
          <w:sz w:val="28"/>
          <w:szCs w:val="28"/>
          <w:lang w:val="de-DE"/>
        </w:rPr>
      </w:pPr>
      <w:r>
        <w:rPr>
          <w:rFonts w:cs="Arial"/>
          <w:b/>
          <w:bCs/>
          <w:color w:val="0062C2"/>
          <w:sz w:val="28"/>
          <w:szCs w:val="28"/>
          <w:lang w:val="de-DE"/>
        </w:rPr>
        <w:t>Wi</w:t>
      </w:r>
      <w:r w:rsidR="00B66D1B">
        <w:rPr>
          <w:rFonts w:cs="Arial"/>
          <w:b/>
          <w:bCs/>
          <w:color w:val="0062C2"/>
          <w:sz w:val="28"/>
          <w:szCs w:val="28"/>
          <w:lang w:val="de-DE"/>
        </w:rPr>
        <w:t>en</w:t>
      </w:r>
      <w:r w:rsidR="007F1CA0">
        <w:rPr>
          <w:rFonts w:cs="Arial"/>
          <w:b/>
          <w:bCs/>
          <w:color w:val="0062C2"/>
          <w:sz w:val="28"/>
          <w:szCs w:val="28"/>
          <w:lang w:val="de-DE"/>
        </w:rPr>
        <w:t>,</w:t>
      </w:r>
      <w:r w:rsidR="00CC7E09" w:rsidRPr="001A4036">
        <w:rPr>
          <w:rFonts w:cs="Arial"/>
          <w:b/>
          <w:bCs/>
          <w:color w:val="0062C2"/>
          <w:sz w:val="28"/>
          <w:szCs w:val="28"/>
          <w:lang w:val="de-DE"/>
        </w:rPr>
        <w:t xml:space="preserve"> </w:t>
      </w:r>
      <w:r w:rsidR="005170DC">
        <w:rPr>
          <w:rFonts w:cs="Arial"/>
          <w:b/>
          <w:bCs/>
          <w:color w:val="0062C2"/>
          <w:sz w:val="28"/>
          <w:szCs w:val="28"/>
          <w:lang w:val="de-DE"/>
        </w:rPr>
        <w:t>2</w:t>
      </w:r>
      <w:r w:rsidR="00CC7E09" w:rsidRPr="001A4036">
        <w:rPr>
          <w:rFonts w:cs="Arial"/>
          <w:b/>
          <w:bCs/>
          <w:color w:val="0062C2"/>
          <w:sz w:val="28"/>
          <w:szCs w:val="28"/>
          <w:lang w:val="de-DE"/>
        </w:rPr>
        <w:t xml:space="preserve">. </w:t>
      </w:r>
      <w:r w:rsidR="005170DC">
        <w:rPr>
          <w:rFonts w:cs="Arial"/>
          <w:b/>
          <w:bCs/>
          <w:color w:val="0062C2"/>
          <w:sz w:val="28"/>
          <w:szCs w:val="28"/>
          <w:lang w:val="de-DE"/>
        </w:rPr>
        <w:t>Juni</w:t>
      </w:r>
      <w:r w:rsidR="00B027A6" w:rsidRPr="001A4036">
        <w:rPr>
          <w:rFonts w:cs="Arial"/>
          <w:b/>
          <w:bCs/>
          <w:color w:val="0062C2"/>
          <w:sz w:val="28"/>
          <w:szCs w:val="28"/>
          <w:lang w:val="de-DE"/>
        </w:rPr>
        <w:t xml:space="preserve"> </w:t>
      </w:r>
      <w:r w:rsidR="00CC7E09" w:rsidRPr="001A4036">
        <w:rPr>
          <w:rFonts w:cs="Arial"/>
          <w:b/>
          <w:bCs/>
          <w:color w:val="0062C2"/>
          <w:sz w:val="28"/>
          <w:szCs w:val="28"/>
          <w:lang w:val="de-DE"/>
        </w:rPr>
        <w:t>20</w:t>
      </w:r>
      <w:r w:rsidR="00B027A6" w:rsidRPr="001A4036">
        <w:rPr>
          <w:rFonts w:cs="Arial"/>
          <w:b/>
          <w:bCs/>
          <w:color w:val="0062C2"/>
          <w:sz w:val="28"/>
          <w:szCs w:val="28"/>
          <w:lang w:val="de-DE"/>
        </w:rPr>
        <w:t>2</w:t>
      </w:r>
      <w:r w:rsidR="00CF4BD0">
        <w:rPr>
          <w:rFonts w:cs="Arial"/>
          <w:b/>
          <w:bCs/>
          <w:color w:val="0062C2"/>
          <w:sz w:val="28"/>
          <w:szCs w:val="28"/>
          <w:lang w:val="de-DE"/>
        </w:rPr>
        <w:t>2</w:t>
      </w:r>
    </w:p>
    <w:bookmarkEnd w:id="1"/>
    <w:bookmarkEnd w:id="2"/>
    <w:bookmarkEnd w:id="3"/>
    <w:bookmarkEnd w:id="4"/>
    <w:bookmarkEnd w:id="5"/>
    <w:bookmarkEnd w:id="6"/>
    <w:bookmarkEnd w:id="7"/>
    <w:bookmarkEnd w:id="8"/>
    <w:p w14:paraId="57D6282A" w14:textId="7C168969" w:rsidR="00382C9C" w:rsidRDefault="00EF0445" w:rsidP="00C32F29">
      <w:pPr>
        <w:tabs>
          <w:tab w:val="clear" w:pos="170"/>
        </w:tabs>
        <w:ind w:left="992" w:right="420"/>
        <w:rPr>
          <w:rFonts w:cstheme="minorHAnsi"/>
          <w:b/>
          <w:color w:val="000000"/>
          <w:sz w:val="24"/>
          <w:szCs w:val="24"/>
          <w:lang w:val="de-DE"/>
        </w:rPr>
      </w:pPr>
      <w:r>
        <w:rPr>
          <w:rFonts w:cstheme="minorHAnsi"/>
          <w:b/>
          <w:color w:val="000000"/>
          <w:sz w:val="24"/>
          <w:szCs w:val="24"/>
          <w:lang w:val="de-DE"/>
        </w:rPr>
        <w:t>B</w:t>
      </w:r>
      <w:r w:rsidRPr="001A4036">
        <w:rPr>
          <w:rFonts w:cstheme="minorHAnsi"/>
          <w:b/>
          <w:color w:val="000000"/>
          <w:sz w:val="24"/>
          <w:szCs w:val="24"/>
          <w:lang w:val="de-DE"/>
        </w:rPr>
        <w:t xml:space="preserve">ei der Wahl zu Deutschlands bestem Managed Service Provider in der Kategorie Systemhäuser mit einem Umsatz über 250 Millionen </w:t>
      </w:r>
      <w:r>
        <w:rPr>
          <w:rFonts w:cstheme="minorHAnsi"/>
          <w:b/>
          <w:color w:val="000000"/>
          <w:sz w:val="24"/>
          <w:szCs w:val="24"/>
          <w:lang w:val="de-DE"/>
        </w:rPr>
        <w:t xml:space="preserve">bis eine Milliarde Euro </w:t>
      </w:r>
      <w:r w:rsidR="00253356">
        <w:rPr>
          <w:rFonts w:cstheme="minorHAnsi"/>
          <w:b/>
          <w:color w:val="000000"/>
          <w:sz w:val="24"/>
          <w:szCs w:val="24"/>
          <w:lang w:val="de-DE"/>
        </w:rPr>
        <w:t>belegt</w:t>
      </w:r>
      <w:r w:rsidR="00253356" w:rsidRPr="001A4036">
        <w:rPr>
          <w:rFonts w:cstheme="minorHAnsi"/>
          <w:b/>
          <w:color w:val="000000"/>
          <w:sz w:val="24"/>
          <w:szCs w:val="24"/>
          <w:lang w:val="de-DE"/>
        </w:rPr>
        <w:t xml:space="preserve"> </w:t>
      </w:r>
      <w:r w:rsidRPr="001A4036">
        <w:rPr>
          <w:rFonts w:cstheme="minorHAnsi"/>
          <w:b/>
          <w:color w:val="000000"/>
          <w:sz w:val="24"/>
          <w:szCs w:val="24"/>
          <w:lang w:val="de-DE"/>
        </w:rPr>
        <w:t xml:space="preserve">Konica Minolta </w:t>
      </w:r>
      <w:r w:rsidR="00253356">
        <w:rPr>
          <w:rFonts w:cstheme="minorHAnsi"/>
          <w:b/>
          <w:color w:val="000000"/>
          <w:sz w:val="24"/>
          <w:szCs w:val="24"/>
          <w:lang w:val="de-DE"/>
        </w:rPr>
        <w:t>den</w:t>
      </w:r>
      <w:r w:rsidRPr="001A4036">
        <w:rPr>
          <w:rFonts w:cstheme="minorHAnsi"/>
          <w:b/>
          <w:color w:val="000000"/>
          <w:sz w:val="24"/>
          <w:szCs w:val="24"/>
          <w:lang w:val="de-DE"/>
        </w:rPr>
        <w:t xml:space="preserve"> </w:t>
      </w:r>
      <w:r>
        <w:rPr>
          <w:rFonts w:cstheme="minorHAnsi"/>
          <w:b/>
          <w:color w:val="000000"/>
          <w:sz w:val="24"/>
          <w:szCs w:val="24"/>
          <w:lang w:val="de-DE"/>
        </w:rPr>
        <w:t>ersten</w:t>
      </w:r>
      <w:r w:rsidRPr="001A4036">
        <w:rPr>
          <w:rFonts w:cstheme="minorHAnsi"/>
          <w:b/>
          <w:color w:val="000000"/>
          <w:sz w:val="24"/>
          <w:szCs w:val="24"/>
          <w:lang w:val="de-DE"/>
        </w:rPr>
        <w:t xml:space="preserve"> Platz.</w:t>
      </w:r>
      <w:r>
        <w:rPr>
          <w:rFonts w:cstheme="minorHAnsi"/>
          <w:b/>
          <w:color w:val="000000"/>
          <w:sz w:val="24"/>
          <w:szCs w:val="24"/>
          <w:lang w:val="de-DE"/>
        </w:rPr>
        <w:t xml:space="preserve"> Damit setzt </w:t>
      </w:r>
      <w:r w:rsidR="007907C6">
        <w:rPr>
          <w:rFonts w:cstheme="minorHAnsi"/>
          <w:b/>
          <w:color w:val="000000"/>
          <w:sz w:val="24"/>
          <w:szCs w:val="24"/>
          <w:lang w:val="de-DE"/>
        </w:rPr>
        <w:t>das Unternehmen</w:t>
      </w:r>
      <w:r>
        <w:rPr>
          <w:rFonts w:cstheme="minorHAnsi"/>
          <w:b/>
          <w:color w:val="000000"/>
          <w:sz w:val="24"/>
          <w:szCs w:val="24"/>
          <w:lang w:val="de-DE"/>
        </w:rPr>
        <w:t xml:space="preserve"> </w:t>
      </w:r>
      <w:r w:rsidR="00B74716">
        <w:rPr>
          <w:rFonts w:cstheme="minorHAnsi"/>
          <w:b/>
          <w:color w:val="000000"/>
          <w:sz w:val="24"/>
          <w:szCs w:val="24"/>
          <w:lang w:val="de-DE"/>
        </w:rPr>
        <w:t>seine</w:t>
      </w:r>
      <w:r>
        <w:rPr>
          <w:rFonts w:cstheme="minorHAnsi"/>
          <w:b/>
          <w:color w:val="000000"/>
          <w:sz w:val="24"/>
          <w:szCs w:val="24"/>
          <w:lang w:val="de-DE"/>
        </w:rPr>
        <w:t xml:space="preserve"> Erfolgsgeschichte</w:t>
      </w:r>
      <w:r w:rsidR="00991BB5">
        <w:rPr>
          <w:rFonts w:cstheme="minorHAnsi"/>
          <w:b/>
          <w:color w:val="000000"/>
          <w:sz w:val="24"/>
          <w:szCs w:val="24"/>
          <w:lang w:val="de-DE"/>
        </w:rPr>
        <w:t xml:space="preserve"> als führender Anbieter von IT-Lösungen</w:t>
      </w:r>
      <w:r>
        <w:rPr>
          <w:rFonts w:cstheme="minorHAnsi"/>
          <w:b/>
          <w:color w:val="000000"/>
          <w:sz w:val="24"/>
          <w:szCs w:val="24"/>
          <w:lang w:val="de-DE"/>
        </w:rPr>
        <w:t xml:space="preserve"> </w:t>
      </w:r>
      <w:r w:rsidR="000C14E5">
        <w:rPr>
          <w:rFonts w:cstheme="minorHAnsi"/>
          <w:b/>
          <w:color w:val="000000"/>
          <w:sz w:val="24"/>
          <w:szCs w:val="24"/>
          <w:lang w:val="de-DE"/>
        </w:rPr>
        <w:t xml:space="preserve">zum </w:t>
      </w:r>
      <w:r w:rsidR="00514F0C">
        <w:rPr>
          <w:rFonts w:cstheme="minorHAnsi"/>
          <w:b/>
          <w:color w:val="000000"/>
          <w:sz w:val="24"/>
          <w:szCs w:val="24"/>
          <w:lang w:val="de-DE"/>
        </w:rPr>
        <w:t>wiederholten</w:t>
      </w:r>
      <w:r w:rsidR="000C14E5">
        <w:rPr>
          <w:rFonts w:cstheme="minorHAnsi"/>
          <w:b/>
          <w:color w:val="000000"/>
          <w:sz w:val="24"/>
          <w:szCs w:val="24"/>
          <w:lang w:val="de-DE"/>
        </w:rPr>
        <w:t xml:space="preserve"> Mal </w:t>
      </w:r>
      <w:r>
        <w:rPr>
          <w:rFonts w:cstheme="minorHAnsi"/>
          <w:b/>
          <w:color w:val="000000"/>
          <w:sz w:val="24"/>
          <w:szCs w:val="24"/>
          <w:lang w:val="de-DE"/>
        </w:rPr>
        <w:t>fort.</w:t>
      </w:r>
    </w:p>
    <w:p w14:paraId="0E5CC104" w14:textId="77777777" w:rsidR="00EF0445" w:rsidRPr="001A4036" w:rsidRDefault="00EF0445" w:rsidP="00C32F29">
      <w:pPr>
        <w:tabs>
          <w:tab w:val="clear" w:pos="170"/>
        </w:tabs>
        <w:ind w:left="992" w:right="420"/>
        <w:rPr>
          <w:rFonts w:cstheme="minorHAnsi"/>
          <w:b/>
          <w:bCs/>
          <w:sz w:val="24"/>
          <w:szCs w:val="24"/>
          <w:lang w:val="de-DE"/>
        </w:rPr>
      </w:pPr>
    </w:p>
    <w:p w14:paraId="0A65536E" w14:textId="4DE66CB5" w:rsidR="00B027A6" w:rsidRPr="001A4036" w:rsidRDefault="00B027A6" w:rsidP="00B027A6">
      <w:pPr>
        <w:tabs>
          <w:tab w:val="clear" w:pos="170"/>
        </w:tabs>
        <w:ind w:left="992" w:right="420"/>
        <w:rPr>
          <w:rFonts w:cstheme="minorHAnsi"/>
          <w:bCs/>
          <w:sz w:val="24"/>
          <w:szCs w:val="24"/>
          <w:lang w:val="de-DE"/>
        </w:rPr>
      </w:pPr>
      <w:r w:rsidRPr="001A4036">
        <w:rPr>
          <w:rFonts w:cstheme="minorHAnsi"/>
          <w:bCs/>
          <w:sz w:val="24"/>
          <w:szCs w:val="24"/>
          <w:lang w:val="de-DE"/>
        </w:rPr>
        <w:t xml:space="preserve">Im Auftrag der COMPUTERWOCHE und ChannelPartner befragt </w:t>
      </w:r>
      <w:r w:rsidR="00925C03">
        <w:rPr>
          <w:rFonts w:cstheme="minorHAnsi"/>
          <w:bCs/>
          <w:sz w:val="24"/>
          <w:szCs w:val="24"/>
          <w:lang w:val="de-DE"/>
        </w:rPr>
        <w:t xml:space="preserve">das unabhängige Marktforschungsinstitut </w:t>
      </w:r>
      <w:hyperlink r:id="rId11" w:history="1">
        <w:r w:rsidR="00925C03" w:rsidRPr="00492EF6">
          <w:rPr>
            <w:rStyle w:val="Hyperlink"/>
            <w:rFonts w:cstheme="minorHAnsi"/>
            <w:bCs/>
            <w:color w:val="0070C0"/>
            <w:sz w:val="24"/>
            <w:szCs w:val="24"/>
            <w:u w:val="single"/>
            <w:lang w:val="de-DE"/>
          </w:rPr>
          <w:t>iSCM</w:t>
        </w:r>
      </w:hyperlink>
      <w:r w:rsidR="00925C03">
        <w:rPr>
          <w:rFonts w:cstheme="minorHAnsi"/>
          <w:bCs/>
          <w:sz w:val="24"/>
          <w:szCs w:val="24"/>
          <w:lang w:val="de-DE"/>
        </w:rPr>
        <w:t xml:space="preserve"> </w:t>
      </w:r>
      <w:r w:rsidR="00BA7DDA" w:rsidRPr="001A4036">
        <w:rPr>
          <w:rFonts w:cstheme="minorHAnsi"/>
          <w:bCs/>
          <w:sz w:val="24"/>
          <w:szCs w:val="24"/>
          <w:lang w:val="de-DE"/>
        </w:rPr>
        <w:t xml:space="preserve">regelmäßig </w:t>
      </w:r>
      <w:r w:rsidRPr="001A4036">
        <w:rPr>
          <w:rFonts w:cstheme="minorHAnsi"/>
          <w:bCs/>
          <w:sz w:val="24"/>
          <w:szCs w:val="24"/>
          <w:lang w:val="de-DE"/>
        </w:rPr>
        <w:t xml:space="preserve">Anwenderunternehmen nach der Zufriedenheit mit den Leistungen ihrer Cloud und Managed Service Provider. Konica Minolta </w:t>
      </w:r>
      <w:r w:rsidR="00BA7DDA" w:rsidRPr="001A4036">
        <w:rPr>
          <w:rFonts w:cstheme="minorHAnsi"/>
          <w:bCs/>
          <w:sz w:val="24"/>
          <w:szCs w:val="24"/>
          <w:lang w:val="de-DE"/>
        </w:rPr>
        <w:t>überzeugte</w:t>
      </w:r>
      <w:r w:rsidRPr="001A4036">
        <w:rPr>
          <w:rFonts w:cstheme="minorHAnsi"/>
          <w:bCs/>
          <w:sz w:val="24"/>
          <w:szCs w:val="24"/>
          <w:lang w:val="de-DE"/>
        </w:rPr>
        <w:t xml:space="preserve"> erneut und</w:t>
      </w:r>
      <w:r w:rsidR="00BA7DDA" w:rsidRPr="001A4036">
        <w:rPr>
          <w:rFonts w:cstheme="minorHAnsi"/>
          <w:bCs/>
          <w:sz w:val="24"/>
          <w:szCs w:val="24"/>
          <w:lang w:val="de-DE"/>
        </w:rPr>
        <w:t xml:space="preserve"> </w:t>
      </w:r>
      <w:r w:rsidR="002A15D3" w:rsidRPr="002A15D3">
        <w:rPr>
          <w:rFonts w:cstheme="minorHAnsi"/>
          <w:bCs/>
          <w:sz w:val="24"/>
          <w:szCs w:val="24"/>
          <w:lang w:val="de-DE"/>
        </w:rPr>
        <w:t xml:space="preserve">wurde </w:t>
      </w:r>
      <w:r w:rsidR="00163E31">
        <w:rPr>
          <w:rFonts w:cstheme="minorHAnsi"/>
          <w:bCs/>
          <w:sz w:val="24"/>
          <w:szCs w:val="24"/>
          <w:lang w:val="de-DE"/>
        </w:rPr>
        <w:t xml:space="preserve">wie im </w:t>
      </w:r>
      <w:r w:rsidR="00C65B5B">
        <w:rPr>
          <w:rFonts w:cstheme="minorHAnsi"/>
          <w:bCs/>
          <w:sz w:val="24"/>
          <w:szCs w:val="24"/>
          <w:lang w:val="de-DE"/>
        </w:rPr>
        <w:t>Vorjahr als</w:t>
      </w:r>
      <w:r w:rsidR="002A15D3" w:rsidRPr="002A15D3">
        <w:rPr>
          <w:rFonts w:cstheme="minorHAnsi"/>
          <w:bCs/>
          <w:sz w:val="24"/>
          <w:szCs w:val="24"/>
          <w:lang w:val="de-DE"/>
        </w:rPr>
        <w:t xml:space="preserve"> Deutschlands bester Managed Service Provider </w:t>
      </w:r>
      <w:r w:rsidRPr="001A4036">
        <w:rPr>
          <w:rFonts w:cstheme="minorHAnsi"/>
          <w:bCs/>
          <w:sz w:val="24"/>
          <w:szCs w:val="24"/>
          <w:lang w:val="de-DE"/>
        </w:rPr>
        <w:t xml:space="preserve">in der Kategorie Systemhäuser mit einem Umsatz über 250 Millionen </w:t>
      </w:r>
      <w:r w:rsidR="0073680A">
        <w:rPr>
          <w:rFonts w:cstheme="minorHAnsi"/>
          <w:bCs/>
          <w:sz w:val="24"/>
          <w:szCs w:val="24"/>
          <w:lang w:val="de-DE"/>
        </w:rPr>
        <w:t xml:space="preserve">bis 1 Milliarde </w:t>
      </w:r>
      <w:r w:rsidR="0073680A" w:rsidRPr="001A4036">
        <w:rPr>
          <w:rFonts w:cstheme="minorHAnsi"/>
          <w:bCs/>
          <w:sz w:val="24"/>
          <w:szCs w:val="24"/>
          <w:lang w:val="de-DE"/>
        </w:rPr>
        <w:t>Euro</w:t>
      </w:r>
      <w:r w:rsidRPr="001A4036">
        <w:rPr>
          <w:rFonts w:cstheme="minorHAnsi"/>
          <w:bCs/>
          <w:sz w:val="24"/>
          <w:szCs w:val="24"/>
          <w:lang w:val="de-DE"/>
        </w:rPr>
        <w:t xml:space="preserve"> ausgezeichnet. </w:t>
      </w:r>
    </w:p>
    <w:p w14:paraId="49A5BC2D" w14:textId="77777777" w:rsidR="00A93262" w:rsidRPr="001A4036" w:rsidRDefault="00A93262" w:rsidP="00B027A6">
      <w:pPr>
        <w:tabs>
          <w:tab w:val="clear" w:pos="170"/>
        </w:tabs>
        <w:ind w:left="992" w:right="420"/>
        <w:rPr>
          <w:rFonts w:cstheme="minorHAnsi"/>
          <w:bCs/>
          <w:sz w:val="24"/>
          <w:szCs w:val="24"/>
          <w:lang w:val="de-DE"/>
        </w:rPr>
      </w:pPr>
    </w:p>
    <w:p w14:paraId="4999AC35" w14:textId="2D66357F" w:rsidR="004C7FC2" w:rsidRPr="001A4036" w:rsidRDefault="004C7FC2" w:rsidP="004C7FC2">
      <w:pPr>
        <w:tabs>
          <w:tab w:val="clear" w:pos="170"/>
        </w:tabs>
        <w:ind w:left="992" w:right="420"/>
        <w:rPr>
          <w:rFonts w:cstheme="minorHAnsi"/>
          <w:bCs/>
          <w:sz w:val="24"/>
          <w:szCs w:val="24"/>
          <w:lang w:val="de-DE"/>
        </w:rPr>
      </w:pPr>
      <w:r w:rsidRPr="001A4036">
        <w:rPr>
          <w:rFonts w:cstheme="minorHAnsi"/>
          <w:color w:val="000000"/>
          <w:sz w:val="24"/>
          <w:szCs w:val="24"/>
          <w:lang w:eastAsia="de-DE"/>
        </w:rPr>
        <w:lastRenderedPageBreak/>
        <w:fldChar w:fldCharType="begin"/>
      </w:r>
      <w:r w:rsidR="00991BB5" w:rsidRPr="00F23222">
        <w:rPr>
          <w:rFonts w:cstheme="minorHAnsi"/>
          <w:color w:val="000000"/>
          <w:sz w:val="24"/>
          <w:szCs w:val="24"/>
          <w:lang w:val="de-DE" w:eastAsia="de-DE"/>
        </w:rPr>
        <w:instrText xml:space="preserve"> INCLUDEPICTURE "C:\\var\\folders\\rv\\qfddx1xx27n78vt8vfp3p8z00000gq\\T\\com.microsoft.Word\\WebArchiveCopyPasteTempFiles\\150_32835.jpg?1700440667" \* MERGEFORMAT </w:instrText>
      </w:r>
      <w:r w:rsidRPr="001A4036">
        <w:rPr>
          <w:rFonts w:cstheme="minorHAnsi"/>
          <w:color w:val="000000"/>
          <w:sz w:val="24"/>
          <w:szCs w:val="24"/>
          <w:lang w:eastAsia="de-DE"/>
        </w:rPr>
        <w:fldChar w:fldCharType="separate"/>
      </w:r>
      <w:r w:rsidRPr="001A4036">
        <w:rPr>
          <w:rFonts w:cstheme="minorHAnsi"/>
          <w:noProof/>
          <w:color w:val="000000"/>
          <w:sz w:val="24"/>
          <w:szCs w:val="24"/>
          <w:lang w:val="de-DE" w:eastAsia="de-DE"/>
        </w:rPr>
        <w:drawing>
          <wp:inline distT="0" distB="0" distL="0" distR="0" wp14:anchorId="6AF8CDA6" wp14:editId="65F65695">
            <wp:extent cx="1903095" cy="1903095"/>
            <wp:effectExtent l="0" t="0" r="1905" b="1905"/>
            <wp:docPr id="1" name="Grafik 1" descr="Bernd Goger, Geschäftsführer der Konica Minolta IT Solutions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d Goger, Geschäftsführer der Konica Minolta IT Solutions Gmb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r w:rsidRPr="001A4036">
        <w:rPr>
          <w:rFonts w:cstheme="minorHAnsi"/>
          <w:color w:val="000000"/>
          <w:sz w:val="24"/>
          <w:szCs w:val="24"/>
          <w:lang w:eastAsia="de-DE"/>
        </w:rPr>
        <w:fldChar w:fldCharType="end"/>
      </w:r>
      <w:r w:rsidRPr="001A4036">
        <w:rPr>
          <w:rFonts w:cstheme="minorHAnsi"/>
          <w:bCs/>
          <w:sz w:val="24"/>
          <w:szCs w:val="24"/>
          <w:lang w:val="de-DE"/>
        </w:rPr>
        <w:t xml:space="preserve"> </w:t>
      </w:r>
    </w:p>
    <w:p w14:paraId="5F343946" w14:textId="082B8A7D" w:rsidR="00AB5EBE" w:rsidRPr="00F02500" w:rsidRDefault="00AB5EBE" w:rsidP="00AB5EBE">
      <w:pPr>
        <w:tabs>
          <w:tab w:val="clear" w:pos="170"/>
        </w:tabs>
        <w:ind w:left="992"/>
        <w:rPr>
          <w:rFonts w:ascii="Times New Roman" w:hAnsi="Times New Roman"/>
          <w:sz w:val="24"/>
          <w:szCs w:val="24"/>
          <w:lang w:val="de-DE" w:eastAsia="de-DE"/>
        </w:rPr>
      </w:pPr>
      <w:r>
        <w:rPr>
          <w:rFonts w:cstheme="minorHAnsi"/>
          <w:bCs/>
          <w:sz w:val="24"/>
          <w:szCs w:val="24"/>
          <w:lang w:val="de-DE"/>
        </w:rPr>
        <w:t>„</w:t>
      </w:r>
      <w:r w:rsidRPr="00450BE1">
        <w:rPr>
          <w:rFonts w:cstheme="minorHAnsi"/>
          <w:color w:val="000000"/>
          <w:sz w:val="24"/>
          <w:szCs w:val="24"/>
          <w:lang w:val="de-DE"/>
        </w:rPr>
        <w:t xml:space="preserve">Kunden erwarten von ihren IT-Dienstleistern mehr und mehr ein durchgängiges Management all ihrer hybriden Cloud-Dienste, idealerweise ergänzt um End-to-End Managed Services. </w:t>
      </w:r>
      <w:r w:rsidRPr="001A4036">
        <w:rPr>
          <w:rFonts w:cstheme="minorHAnsi"/>
          <w:color w:val="000000"/>
          <w:sz w:val="24"/>
          <w:szCs w:val="24"/>
          <w:lang w:val="de-DE"/>
        </w:rPr>
        <w:t xml:space="preserve">Mit </w:t>
      </w:r>
      <w:r>
        <w:rPr>
          <w:rFonts w:cstheme="minorHAnsi"/>
          <w:color w:val="000000"/>
          <w:sz w:val="24"/>
          <w:szCs w:val="24"/>
          <w:lang w:val="de-DE"/>
        </w:rPr>
        <w:t xml:space="preserve">unseren </w:t>
      </w:r>
      <w:r w:rsidRPr="001A4036">
        <w:rPr>
          <w:rFonts w:cstheme="minorHAnsi"/>
          <w:color w:val="000000"/>
          <w:sz w:val="24"/>
          <w:szCs w:val="24"/>
          <w:lang w:val="de-DE"/>
        </w:rPr>
        <w:t xml:space="preserve">flexiblen </w:t>
      </w:r>
      <w:r>
        <w:rPr>
          <w:rFonts w:cstheme="minorHAnsi"/>
          <w:color w:val="000000"/>
          <w:sz w:val="24"/>
          <w:szCs w:val="24"/>
          <w:lang w:val="de-DE"/>
        </w:rPr>
        <w:t xml:space="preserve">Managed </w:t>
      </w:r>
      <w:r w:rsidRPr="001A4036">
        <w:rPr>
          <w:rFonts w:cstheme="minorHAnsi"/>
          <w:color w:val="000000"/>
          <w:sz w:val="24"/>
          <w:szCs w:val="24"/>
          <w:lang w:val="de-DE"/>
        </w:rPr>
        <w:t>Service-Paket</w:t>
      </w:r>
      <w:r>
        <w:rPr>
          <w:rFonts w:cstheme="minorHAnsi"/>
          <w:color w:val="000000"/>
          <w:sz w:val="24"/>
          <w:szCs w:val="24"/>
          <w:lang w:val="de-DE"/>
        </w:rPr>
        <w:t>en</w:t>
      </w:r>
      <w:r w:rsidRPr="001A4036">
        <w:rPr>
          <w:rFonts w:cstheme="minorHAnsi"/>
          <w:color w:val="000000"/>
          <w:sz w:val="24"/>
          <w:szCs w:val="24"/>
          <w:lang w:val="de-DE"/>
        </w:rPr>
        <w:t xml:space="preserve"> unterstütz</w:t>
      </w:r>
      <w:r>
        <w:rPr>
          <w:rFonts w:cstheme="minorHAnsi"/>
          <w:color w:val="000000"/>
          <w:sz w:val="24"/>
          <w:szCs w:val="24"/>
          <w:lang w:val="de-DE"/>
        </w:rPr>
        <w:t>en</w:t>
      </w:r>
      <w:r w:rsidRPr="001A4036">
        <w:rPr>
          <w:rFonts w:cstheme="minorHAnsi"/>
          <w:color w:val="000000"/>
          <w:sz w:val="24"/>
          <w:szCs w:val="24"/>
          <w:lang w:val="de-DE"/>
        </w:rPr>
        <w:t xml:space="preserve"> wir Unternehmen bei der Pflege ihrer IT und sorg</w:t>
      </w:r>
      <w:r>
        <w:rPr>
          <w:rFonts w:cstheme="minorHAnsi"/>
          <w:color w:val="000000"/>
          <w:sz w:val="24"/>
          <w:szCs w:val="24"/>
          <w:lang w:val="de-DE"/>
        </w:rPr>
        <w:t>en</w:t>
      </w:r>
      <w:r w:rsidRPr="001A4036">
        <w:rPr>
          <w:rFonts w:cstheme="minorHAnsi"/>
          <w:color w:val="000000"/>
          <w:sz w:val="24"/>
          <w:szCs w:val="24"/>
          <w:lang w:val="de-DE"/>
        </w:rPr>
        <w:t xml:space="preserve"> damit für reibungslose und performante Abläufe sowie einen zuverlässigen und sicheren Betrieb ihrer Systeme</w:t>
      </w:r>
      <w:r>
        <w:rPr>
          <w:rFonts w:cstheme="minorHAnsi"/>
          <w:color w:val="000000"/>
          <w:sz w:val="24"/>
          <w:szCs w:val="24"/>
          <w:lang w:val="de-DE"/>
        </w:rPr>
        <w:t xml:space="preserve">. </w:t>
      </w:r>
      <w:r w:rsidRPr="00827EC9">
        <w:rPr>
          <w:rFonts w:cstheme="minorHAnsi"/>
          <w:color w:val="000000"/>
          <w:sz w:val="24"/>
          <w:szCs w:val="24"/>
          <w:lang w:val="de-AT"/>
        </w:rPr>
        <w:t>Das Umfrageergebnis beweist, da</w:t>
      </w:r>
      <w:r>
        <w:rPr>
          <w:rFonts w:cstheme="minorHAnsi"/>
          <w:color w:val="000000"/>
          <w:sz w:val="24"/>
          <w:szCs w:val="24"/>
          <w:lang w:val="de-AT"/>
        </w:rPr>
        <w:t>ss unser Angebot für mehr Skalierbarkeit und Flexibilität in höchstem Maße den Anforderungen von modernen Unternehmen entspricht,</w:t>
      </w:r>
      <w:r w:rsidRPr="00827EC9">
        <w:rPr>
          <w:rFonts w:cstheme="minorHAnsi"/>
          <w:bCs/>
          <w:sz w:val="24"/>
          <w:szCs w:val="24"/>
          <w:lang w:val="de-AT"/>
        </w:rPr>
        <w:t xml:space="preserve">“ so </w:t>
      </w:r>
      <w:r w:rsidRPr="00827EC9">
        <w:rPr>
          <w:rFonts w:cstheme="minorHAnsi"/>
          <w:sz w:val="24"/>
          <w:szCs w:val="24"/>
          <w:lang w:val="de-AT"/>
        </w:rPr>
        <w:t>Bernd Goger, Director Business Unit ITS.</w:t>
      </w:r>
      <w:r w:rsidRPr="00827EC9">
        <w:rPr>
          <w:rFonts w:cstheme="minorHAnsi"/>
          <w:b/>
          <w:bCs/>
          <w:sz w:val="24"/>
          <w:szCs w:val="24"/>
          <w:lang w:val="de-AT"/>
        </w:rPr>
        <w:t xml:space="preserve"> </w:t>
      </w:r>
      <w:r>
        <w:rPr>
          <w:rFonts w:cstheme="minorHAnsi"/>
          <w:bCs/>
          <w:sz w:val="24"/>
          <w:szCs w:val="24"/>
          <w:lang w:val="de-DE"/>
        </w:rPr>
        <w:t>„</w:t>
      </w:r>
      <w:r w:rsidRPr="001A4036">
        <w:rPr>
          <w:rFonts w:cstheme="minorHAnsi"/>
          <w:bCs/>
          <w:sz w:val="24"/>
          <w:szCs w:val="24"/>
          <w:lang w:val="de-DE"/>
        </w:rPr>
        <w:t>Das</w:t>
      </w:r>
      <w:r>
        <w:rPr>
          <w:rFonts w:cstheme="minorHAnsi"/>
          <w:bCs/>
          <w:sz w:val="24"/>
          <w:szCs w:val="24"/>
          <w:lang w:val="de-DE"/>
        </w:rPr>
        <w:t>s</w:t>
      </w:r>
      <w:r w:rsidRPr="001A4036">
        <w:rPr>
          <w:rFonts w:cstheme="minorHAnsi"/>
          <w:bCs/>
          <w:sz w:val="24"/>
          <w:szCs w:val="24"/>
          <w:lang w:val="de-DE"/>
        </w:rPr>
        <w:t xml:space="preserve"> wir zum </w:t>
      </w:r>
      <w:r>
        <w:rPr>
          <w:rFonts w:cstheme="minorHAnsi"/>
          <w:bCs/>
          <w:sz w:val="24"/>
          <w:szCs w:val="24"/>
          <w:lang w:val="de-DE"/>
        </w:rPr>
        <w:t>zweiten Mal in Folg</w:t>
      </w:r>
      <w:r w:rsidRPr="001A4036">
        <w:rPr>
          <w:rFonts w:cstheme="minorHAnsi"/>
          <w:bCs/>
          <w:sz w:val="24"/>
          <w:szCs w:val="24"/>
          <w:lang w:val="de-DE"/>
        </w:rPr>
        <w:t xml:space="preserve">e </w:t>
      </w:r>
      <w:r>
        <w:rPr>
          <w:rFonts w:cstheme="minorHAnsi"/>
          <w:bCs/>
          <w:sz w:val="24"/>
          <w:szCs w:val="24"/>
          <w:lang w:val="de-DE"/>
        </w:rPr>
        <w:t xml:space="preserve">als bester deutscher Managed Service Provider </w:t>
      </w:r>
      <w:r w:rsidRPr="001A4036">
        <w:rPr>
          <w:rFonts w:cstheme="minorHAnsi"/>
          <w:bCs/>
          <w:sz w:val="24"/>
          <w:szCs w:val="24"/>
          <w:lang w:val="de-DE"/>
        </w:rPr>
        <w:t>ausgezeichnet wurden</w:t>
      </w:r>
      <w:r>
        <w:rPr>
          <w:rFonts w:cstheme="minorHAnsi"/>
          <w:bCs/>
          <w:sz w:val="24"/>
          <w:szCs w:val="24"/>
          <w:lang w:val="de-DE"/>
        </w:rPr>
        <w:t xml:space="preserve">, beweist das Vertrauen unserer Kunden und </w:t>
      </w:r>
      <w:r w:rsidRPr="001A4036">
        <w:rPr>
          <w:rFonts w:cstheme="minorHAnsi"/>
          <w:bCs/>
          <w:sz w:val="24"/>
          <w:szCs w:val="24"/>
          <w:lang w:val="de-DE"/>
        </w:rPr>
        <w:t>macht uns sehr stolz.“</w:t>
      </w:r>
    </w:p>
    <w:p w14:paraId="14141C68" w14:textId="62927BC6" w:rsidR="00D639DB" w:rsidRDefault="00D639DB" w:rsidP="00C7603A">
      <w:pPr>
        <w:tabs>
          <w:tab w:val="clear" w:pos="170"/>
        </w:tabs>
        <w:ind w:left="992" w:right="420"/>
        <w:rPr>
          <w:rFonts w:cstheme="minorHAnsi"/>
          <w:bCs/>
          <w:sz w:val="24"/>
          <w:szCs w:val="24"/>
          <w:lang w:val="de-DE"/>
        </w:rPr>
      </w:pPr>
    </w:p>
    <w:p w14:paraId="1B90542F" w14:textId="431A57C6" w:rsidR="00D639DB" w:rsidRDefault="00D639DB" w:rsidP="00D639DB">
      <w:pPr>
        <w:tabs>
          <w:tab w:val="clear" w:pos="170"/>
        </w:tabs>
        <w:ind w:left="992" w:right="420"/>
        <w:rPr>
          <w:rFonts w:cstheme="minorHAnsi"/>
          <w:bCs/>
          <w:sz w:val="24"/>
          <w:szCs w:val="24"/>
          <w:lang w:val="de-DE"/>
        </w:rPr>
      </w:pPr>
      <w:r w:rsidRPr="00D4458F">
        <w:rPr>
          <w:rFonts w:cstheme="minorHAnsi"/>
          <w:bCs/>
          <w:sz w:val="24"/>
          <w:szCs w:val="24"/>
          <w:lang w:val="de-DE"/>
        </w:rPr>
        <w:t>Um eine faire Grundlage für die Award-Verleihung zu gewährleisten, werden die Ergebnisse der Umfrage in vier Umsatzklassen ausgewertet. Als Klassifizierungsmerkmal gilt der Jahresumsatz, den die Service Provider 20</w:t>
      </w:r>
      <w:r>
        <w:rPr>
          <w:rFonts w:cstheme="minorHAnsi"/>
          <w:bCs/>
          <w:sz w:val="24"/>
          <w:szCs w:val="24"/>
          <w:lang w:val="de-DE"/>
        </w:rPr>
        <w:t>21</w:t>
      </w:r>
      <w:r w:rsidRPr="00D4458F">
        <w:rPr>
          <w:rFonts w:cstheme="minorHAnsi"/>
          <w:bCs/>
          <w:sz w:val="24"/>
          <w:szCs w:val="24"/>
          <w:lang w:val="de-DE"/>
        </w:rPr>
        <w:t xml:space="preserve"> in der Region DACH erwirtschaftet haben. Vergeben werden die Awards an die drei Bestplatzierten ihrer Umsatzklasse</w:t>
      </w:r>
      <w:r w:rsidR="00585AB7" w:rsidRPr="00C65B5B">
        <w:rPr>
          <w:rFonts w:cstheme="minorHAnsi"/>
          <w:bCs/>
          <w:sz w:val="24"/>
          <w:szCs w:val="24"/>
          <w:vertAlign w:val="superscript"/>
          <w:lang w:val="de-DE"/>
        </w:rPr>
        <w:t>1</w:t>
      </w:r>
      <w:r w:rsidR="00162926" w:rsidRPr="00C65B5B">
        <w:rPr>
          <w:rFonts w:cstheme="minorHAnsi"/>
          <w:bCs/>
          <w:sz w:val="24"/>
          <w:szCs w:val="24"/>
          <w:vertAlign w:val="superscript"/>
          <w:lang w:val="de-DE"/>
        </w:rPr>
        <w:t>)</w:t>
      </w:r>
      <w:r w:rsidR="00C65B5B" w:rsidRPr="00C65B5B">
        <w:rPr>
          <w:rFonts w:cstheme="minorHAnsi"/>
          <w:bCs/>
          <w:sz w:val="24"/>
          <w:szCs w:val="24"/>
          <w:lang w:val="de-DE"/>
        </w:rPr>
        <w:t>, d</w:t>
      </w:r>
      <w:r w:rsidR="00C65B5B">
        <w:rPr>
          <w:rFonts w:cstheme="minorHAnsi"/>
          <w:bCs/>
          <w:sz w:val="24"/>
          <w:szCs w:val="24"/>
          <w:lang w:val="de-DE"/>
        </w:rPr>
        <w:t>ie Preisverleihung fand am 1. Juni 2022 in München statt.</w:t>
      </w:r>
    </w:p>
    <w:p w14:paraId="0AFA5789" w14:textId="77777777" w:rsidR="00D639DB" w:rsidRPr="00D4458F" w:rsidRDefault="00D639DB" w:rsidP="00D639DB">
      <w:pPr>
        <w:tabs>
          <w:tab w:val="clear" w:pos="170"/>
        </w:tabs>
        <w:ind w:left="992" w:right="420"/>
        <w:rPr>
          <w:rFonts w:cstheme="minorHAnsi"/>
          <w:bCs/>
          <w:sz w:val="24"/>
          <w:szCs w:val="24"/>
          <w:lang w:val="de-DE"/>
        </w:rPr>
      </w:pPr>
    </w:p>
    <w:p w14:paraId="588F6BEB" w14:textId="41E9D15E" w:rsidR="00585AB7" w:rsidRDefault="00B66D1B" w:rsidP="00585AB7">
      <w:pPr>
        <w:tabs>
          <w:tab w:val="clear" w:pos="170"/>
        </w:tabs>
        <w:ind w:left="992" w:right="420"/>
        <w:rPr>
          <w:rFonts w:cstheme="minorHAnsi"/>
          <w:color w:val="000000"/>
          <w:sz w:val="22"/>
          <w:szCs w:val="22"/>
          <w:lang w:val="de-DE"/>
        </w:rPr>
      </w:pPr>
      <w:r>
        <w:rPr>
          <w:rFonts w:cstheme="minorHAnsi"/>
          <w:color w:val="000000"/>
          <w:sz w:val="22"/>
          <w:szCs w:val="22"/>
          <w:lang w:val="de-DE"/>
        </w:rPr>
        <w:t>…</w:t>
      </w:r>
      <w:r w:rsidR="00A74963">
        <w:rPr>
          <w:rFonts w:cstheme="minorHAnsi"/>
          <w:color w:val="000000"/>
          <w:sz w:val="22"/>
          <w:szCs w:val="22"/>
          <w:lang w:val="de-DE"/>
        </w:rPr>
        <w:br/>
      </w:r>
      <w:r w:rsidR="00585AB7" w:rsidRPr="00BD57C0">
        <w:rPr>
          <w:rFonts w:cstheme="minorHAnsi"/>
          <w:color w:val="000000"/>
          <w:sz w:val="22"/>
          <w:szCs w:val="22"/>
          <w:vertAlign w:val="superscript"/>
          <w:lang w:val="de-DE"/>
        </w:rPr>
        <w:t>1)</w:t>
      </w:r>
      <w:r w:rsidR="00585AB7">
        <w:rPr>
          <w:rFonts w:cstheme="minorHAnsi"/>
          <w:color w:val="000000"/>
          <w:sz w:val="22"/>
          <w:szCs w:val="22"/>
          <w:lang w:val="de-DE"/>
        </w:rPr>
        <w:t xml:space="preserve"> Die vier Umsatzklassen für die Wahl sind wie folgt definiert:</w:t>
      </w:r>
    </w:p>
    <w:p w14:paraId="06B7616D" w14:textId="77777777" w:rsidR="00A74963" w:rsidRPr="00D4458F" w:rsidRDefault="00A74963" w:rsidP="00A74963">
      <w:pPr>
        <w:pStyle w:val="Listenabsatz"/>
        <w:numPr>
          <w:ilvl w:val="0"/>
          <w:numId w:val="37"/>
        </w:numPr>
        <w:ind w:right="420"/>
        <w:rPr>
          <w:rFonts w:cstheme="minorHAnsi"/>
          <w:bCs/>
          <w:lang w:val="de-DE"/>
        </w:rPr>
      </w:pPr>
      <w:r w:rsidRPr="00D4458F">
        <w:rPr>
          <w:rFonts w:cstheme="minorHAnsi"/>
          <w:bCs/>
          <w:lang w:val="de-DE"/>
        </w:rPr>
        <w:t>Service Provider mit einem Jahresumsatz bis zu 50 Millionen Euro</w:t>
      </w:r>
    </w:p>
    <w:p w14:paraId="442134EA" w14:textId="77777777" w:rsidR="00A74963" w:rsidRPr="00D4458F" w:rsidRDefault="00A74963" w:rsidP="00A74963">
      <w:pPr>
        <w:pStyle w:val="Listenabsatz"/>
        <w:numPr>
          <w:ilvl w:val="0"/>
          <w:numId w:val="37"/>
        </w:numPr>
        <w:ind w:right="420"/>
        <w:rPr>
          <w:rFonts w:cstheme="minorHAnsi"/>
          <w:bCs/>
          <w:lang w:val="de-DE"/>
        </w:rPr>
      </w:pPr>
      <w:r w:rsidRPr="00D4458F">
        <w:rPr>
          <w:rFonts w:cstheme="minorHAnsi"/>
          <w:bCs/>
          <w:lang w:val="de-DE"/>
        </w:rPr>
        <w:t xml:space="preserve">Service Provider mit Einnahmen von über 50 bis 250 Millionen Euro </w:t>
      </w:r>
      <w:r>
        <w:rPr>
          <w:rFonts w:cstheme="minorHAnsi"/>
          <w:bCs/>
          <w:lang w:val="de-DE"/>
        </w:rPr>
        <w:t>Jahresumsatz</w:t>
      </w:r>
    </w:p>
    <w:p w14:paraId="48F7D631" w14:textId="77777777" w:rsidR="00A74963" w:rsidRPr="00D4458F" w:rsidRDefault="00A74963" w:rsidP="00A74963">
      <w:pPr>
        <w:pStyle w:val="Listenabsatz"/>
        <w:numPr>
          <w:ilvl w:val="0"/>
          <w:numId w:val="37"/>
        </w:numPr>
        <w:ind w:right="420"/>
        <w:rPr>
          <w:rFonts w:cstheme="minorHAnsi"/>
          <w:bCs/>
          <w:lang w:val="de-DE"/>
        </w:rPr>
      </w:pPr>
      <w:r w:rsidRPr="00D4458F">
        <w:rPr>
          <w:rFonts w:cstheme="minorHAnsi"/>
          <w:bCs/>
          <w:lang w:val="de-DE"/>
        </w:rPr>
        <w:t>Service Provider mit über 250 Millionen bis 1 Milliarde Euro Jahresumsatz</w:t>
      </w:r>
    </w:p>
    <w:p w14:paraId="66E0DFD4" w14:textId="77777777" w:rsidR="00A74963" w:rsidRPr="00D4458F" w:rsidRDefault="00A74963" w:rsidP="00A74963">
      <w:pPr>
        <w:pStyle w:val="Listenabsatz"/>
        <w:numPr>
          <w:ilvl w:val="0"/>
          <w:numId w:val="37"/>
        </w:numPr>
        <w:ind w:right="420"/>
        <w:rPr>
          <w:rFonts w:cstheme="minorHAnsi"/>
          <w:bCs/>
          <w:lang w:val="de-DE"/>
        </w:rPr>
      </w:pPr>
      <w:r w:rsidRPr="00D4458F">
        <w:rPr>
          <w:rFonts w:cstheme="minorHAnsi"/>
          <w:bCs/>
          <w:lang w:val="de-DE"/>
        </w:rPr>
        <w:t>Service Provider, die über 1 Milliarde Euro erwirtschaftet haben</w:t>
      </w:r>
    </w:p>
    <w:p w14:paraId="5BF7B389" w14:textId="77777777" w:rsidR="00A74963" w:rsidRDefault="00A74963" w:rsidP="00A74963">
      <w:pPr>
        <w:tabs>
          <w:tab w:val="clear" w:pos="170"/>
        </w:tabs>
        <w:ind w:left="992" w:right="420"/>
        <w:rPr>
          <w:rFonts w:cstheme="minorHAnsi"/>
          <w:color w:val="000000"/>
          <w:sz w:val="22"/>
          <w:szCs w:val="22"/>
          <w:lang w:val="de-DE"/>
        </w:rPr>
      </w:pPr>
    </w:p>
    <w:p w14:paraId="0F3F2303" w14:textId="77777777" w:rsidR="0061539D" w:rsidRPr="00B027A6" w:rsidRDefault="0061539D" w:rsidP="00DF0080">
      <w:pPr>
        <w:tabs>
          <w:tab w:val="clear" w:pos="170"/>
        </w:tabs>
        <w:ind w:left="992" w:right="420"/>
        <w:rPr>
          <w:rFonts w:cstheme="minorHAnsi"/>
          <w:color w:val="000000"/>
          <w:sz w:val="22"/>
          <w:szCs w:val="22"/>
          <w:lang w:val="de-DE"/>
        </w:rPr>
      </w:pPr>
    </w:p>
    <w:p w14:paraId="11B0AD47" w14:textId="77777777" w:rsidR="00DF0080" w:rsidRDefault="00DF0080" w:rsidP="00DF0080">
      <w:pPr>
        <w:tabs>
          <w:tab w:val="clear" w:pos="170"/>
        </w:tabs>
        <w:ind w:left="992" w:right="420"/>
        <w:rPr>
          <w:rFonts w:eastAsia="MS Gothic" w:cstheme="minorHAnsi"/>
          <w:sz w:val="24"/>
          <w:szCs w:val="22"/>
          <w:lang w:val="de-DE"/>
        </w:rPr>
      </w:pPr>
      <w:r w:rsidRPr="009A4072">
        <w:rPr>
          <w:rFonts w:eastAsia="MS Gothic" w:cstheme="minorHAnsi"/>
          <w:sz w:val="24"/>
          <w:szCs w:val="22"/>
          <w:lang w:val="de-DE"/>
        </w:rPr>
        <w:lastRenderedPageBreak/>
        <w:t xml:space="preserve">Diese Meldung steht Ihnen mit druckfähigem Bildmaterial in unserem </w:t>
      </w:r>
      <w:hyperlink r:id="rId13" w:history="1">
        <w:r w:rsidRPr="005F2508">
          <w:rPr>
            <w:rStyle w:val="Hyperlink"/>
            <w:rFonts w:eastAsia="MS Gothic" w:cstheme="minorHAnsi"/>
            <w:color w:val="0062C2" w:themeColor="accent1"/>
            <w:sz w:val="24"/>
            <w:szCs w:val="22"/>
            <w:lang w:val="de-DE"/>
          </w:rPr>
          <w:t>Newsroom</w:t>
        </w:r>
      </w:hyperlink>
      <w:r>
        <w:rPr>
          <w:rFonts w:eastAsia="MS Gothic" w:cstheme="minorHAnsi"/>
          <w:sz w:val="24"/>
          <w:szCs w:val="22"/>
          <w:lang w:val="de-DE"/>
        </w:rPr>
        <w:t xml:space="preserve"> </w:t>
      </w:r>
      <w:r w:rsidRPr="009A4072">
        <w:rPr>
          <w:rFonts w:eastAsia="MS Gothic" w:cstheme="minorHAnsi"/>
          <w:sz w:val="24"/>
          <w:szCs w:val="22"/>
          <w:lang w:val="de-DE"/>
        </w:rPr>
        <w:t xml:space="preserve">zur Verfügung. Folgen Sie Konica Minolta auch auf </w:t>
      </w:r>
      <w:hyperlink r:id="rId14" w:history="1">
        <w:r w:rsidRPr="009A4072">
          <w:rPr>
            <w:rStyle w:val="Hyperlink"/>
            <w:rFonts w:eastAsia="MS Gothic" w:cstheme="minorHAnsi"/>
            <w:color w:val="0062C2"/>
            <w:sz w:val="24"/>
            <w:szCs w:val="22"/>
            <w:lang w:val="de-DE"/>
          </w:rPr>
          <w:t>Facebook</w:t>
        </w:r>
      </w:hyperlink>
      <w:r w:rsidRPr="009A4072">
        <w:rPr>
          <w:rFonts w:eastAsia="MS Gothic" w:cstheme="minorHAnsi"/>
          <w:sz w:val="24"/>
          <w:szCs w:val="22"/>
          <w:lang w:val="de-DE"/>
        </w:rPr>
        <w:t xml:space="preserve">, </w:t>
      </w:r>
      <w:hyperlink r:id="rId15" w:history="1">
        <w:r w:rsidRPr="009A4072">
          <w:rPr>
            <w:rStyle w:val="Hyperlink"/>
            <w:rFonts w:eastAsia="MS Gothic" w:cstheme="minorHAnsi"/>
            <w:color w:val="0062C2"/>
            <w:sz w:val="24"/>
            <w:szCs w:val="22"/>
            <w:lang w:val="de-DE"/>
          </w:rPr>
          <w:t>YouTube</w:t>
        </w:r>
      </w:hyperlink>
      <w:r w:rsidRPr="009A4072">
        <w:rPr>
          <w:rFonts w:eastAsia="MS Gothic" w:cstheme="minorHAnsi"/>
          <w:sz w:val="24"/>
          <w:szCs w:val="22"/>
          <w:lang w:val="de-DE"/>
        </w:rPr>
        <w:t xml:space="preserve"> und </w:t>
      </w:r>
      <w:hyperlink r:id="rId16" w:history="1">
        <w:r w:rsidRPr="009A4072">
          <w:rPr>
            <w:rStyle w:val="Hyperlink"/>
            <w:rFonts w:eastAsia="MS Gothic" w:cstheme="minorHAnsi"/>
            <w:color w:val="0062C2"/>
            <w:sz w:val="24"/>
            <w:szCs w:val="22"/>
            <w:lang w:val="de-DE"/>
          </w:rPr>
          <w:t>Twitter</w:t>
        </w:r>
      </w:hyperlink>
      <w:r w:rsidRPr="009A4072">
        <w:rPr>
          <w:rFonts w:eastAsia="MS Gothic" w:cstheme="minorHAnsi"/>
          <w:sz w:val="24"/>
          <w:szCs w:val="22"/>
          <w:lang w:val="de-DE"/>
        </w:rPr>
        <w:t xml:space="preserve">. </w:t>
      </w:r>
    </w:p>
    <w:p w14:paraId="41F44925" w14:textId="77777777" w:rsidR="00DF0080" w:rsidRPr="009A4072" w:rsidRDefault="00DF0080" w:rsidP="00DF0080">
      <w:pPr>
        <w:tabs>
          <w:tab w:val="clear" w:pos="170"/>
        </w:tabs>
        <w:ind w:left="992" w:right="420"/>
        <w:rPr>
          <w:rFonts w:eastAsia="MS Gothic" w:cstheme="minorHAnsi"/>
          <w:sz w:val="24"/>
          <w:szCs w:val="22"/>
          <w:lang w:val="de-DE"/>
        </w:rPr>
      </w:pPr>
    </w:p>
    <w:p w14:paraId="53A6EDCD" w14:textId="77777777" w:rsidR="00DF0080" w:rsidRPr="009A4072" w:rsidRDefault="00DF0080" w:rsidP="00DF0080">
      <w:pPr>
        <w:tabs>
          <w:tab w:val="clear" w:pos="170"/>
        </w:tabs>
        <w:ind w:left="992" w:right="420"/>
        <w:rPr>
          <w:rFonts w:eastAsia="MS Gothic" w:cstheme="minorHAnsi"/>
          <w:sz w:val="24"/>
          <w:szCs w:val="22"/>
          <w:lang w:val="de-DE"/>
        </w:rPr>
      </w:pPr>
      <w:r w:rsidRPr="009A4072">
        <w:rPr>
          <w:rFonts w:eastAsia="MS Gothic" w:cstheme="minorHAnsi"/>
          <w:sz w:val="24"/>
          <w:szCs w:val="22"/>
          <w:lang w:val="de-DE"/>
        </w:rPr>
        <w:t>Begriffe und Produktnamen können eingetragene Warenzeichen oder Marken ihrer jeweiligen Inhaber sein und werden hiermit anerkannt.</w:t>
      </w:r>
    </w:p>
    <w:p w14:paraId="0C09BE23" w14:textId="77777777" w:rsidR="001A4036" w:rsidRPr="009A4072" w:rsidRDefault="001A4036" w:rsidP="00DF0080">
      <w:pPr>
        <w:tabs>
          <w:tab w:val="clear" w:pos="170"/>
        </w:tabs>
        <w:ind w:right="420"/>
        <w:rPr>
          <w:rFonts w:cstheme="minorHAnsi"/>
          <w:b/>
          <w:sz w:val="24"/>
          <w:szCs w:val="22"/>
          <w:lang w:val="de-DE" w:eastAsia="de-DE"/>
        </w:rPr>
      </w:pPr>
    </w:p>
    <w:p w14:paraId="5F6ADCCA" w14:textId="77777777" w:rsidR="00DE62BD" w:rsidRDefault="00DE62BD" w:rsidP="00DE62BD">
      <w:pPr>
        <w:tabs>
          <w:tab w:val="clear" w:pos="170"/>
        </w:tabs>
        <w:ind w:left="992" w:right="420"/>
        <w:rPr>
          <w:color w:val="000000" w:themeColor="text1"/>
          <w:sz w:val="24"/>
          <w:szCs w:val="24"/>
          <w:lang w:val="de"/>
        </w:rPr>
      </w:pPr>
      <w:r w:rsidRPr="00C07A32">
        <w:rPr>
          <w:color w:val="000000" w:themeColor="text1"/>
          <w:sz w:val="24"/>
          <w:szCs w:val="24"/>
          <w:lang w:val="de"/>
        </w:rPr>
        <w:t xml:space="preserve">Internetseite: </w:t>
      </w:r>
      <w:hyperlink r:id="rId17" w:history="1">
        <w:r w:rsidRPr="00C07A32">
          <w:rPr>
            <w:color w:val="0062C2"/>
            <w:sz w:val="24"/>
            <w:szCs w:val="24"/>
            <w:lang w:val="de"/>
          </w:rPr>
          <w:t>https://www.konicaminolta.at</w:t>
        </w:r>
      </w:hyperlink>
      <w:r w:rsidRPr="00C07A32">
        <w:rPr>
          <w:color w:val="000000" w:themeColor="text1"/>
          <w:sz w:val="24"/>
          <w:szCs w:val="24"/>
          <w:lang w:val="de"/>
        </w:rPr>
        <w:br/>
        <w:t xml:space="preserve">Newsroom: </w:t>
      </w:r>
      <w:hyperlink r:id="rId18" w:history="1">
        <w:r w:rsidRPr="00C07A32">
          <w:rPr>
            <w:color w:val="0062C2"/>
            <w:sz w:val="24"/>
            <w:szCs w:val="24"/>
            <w:lang w:val="de"/>
          </w:rPr>
          <w:t>https://konicaminolta.de/presse</w:t>
        </w:r>
      </w:hyperlink>
      <w:r w:rsidRPr="00C07A32">
        <w:rPr>
          <w:color w:val="000000" w:themeColor="text1"/>
          <w:sz w:val="24"/>
          <w:szCs w:val="24"/>
          <w:lang w:val="de"/>
        </w:rPr>
        <w:br/>
        <w:t xml:space="preserve">Blog: </w:t>
      </w:r>
      <w:hyperlink r:id="rId19" w:history="1">
        <w:r w:rsidRPr="00C07A32">
          <w:rPr>
            <w:color w:val="0062C2"/>
            <w:sz w:val="24"/>
            <w:szCs w:val="24"/>
            <w:lang w:val="de"/>
          </w:rPr>
          <w:t>https://www.konicaminolta.de/blog</w:t>
        </w:r>
      </w:hyperlink>
      <w:r w:rsidRPr="00C07A32">
        <w:rPr>
          <w:color w:val="000000" w:themeColor="text1"/>
          <w:sz w:val="24"/>
          <w:szCs w:val="24"/>
          <w:lang w:val="de"/>
        </w:rPr>
        <w:br/>
        <w:t xml:space="preserve">Bilddateien: </w:t>
      </w:r>
      <w:hyperlink r:id="rId20" w:tgtFrame="_blank" w:history="1">
        <w:r w:rsidRPr="00C07A32">
          <w:rPr>
            <w:color w:val="0062C2"/>
            <w:sz w:val="24"/>
            <w:szCs w:val="24"/>
            <w:lang w:val="de"/>
          </w:rPr>
          <w:t>www.konicaminolta-images.com</w:t>
        </w:r>
      </w:hyperlink>
    </w:p>
    <w:p w14:paraId="18AC1543" w14:textId="77777777" w:rsidR="00DE62BD" w:rsidRDefault="00DE62BD" w:rsidP="00DE62BD">
      <w:pPr>
        <w:tabs>
          <w:tab w:val="clear" w:pos="170"/>
        </w:tabs>
        <w:ind w:left="992" w:right="420"/>
        <w:rPr>
          <w:rFonts w:cs="Arial"/>
          <w:b/>
          <w:bCs/>
          <w:color w:val="0062C2" w:themeColor="accent1"/>
          <w:sz w:val="20"/>
          <w:lang w:val="de-DE"/>
        </w:rPr>
      </w:pPr>
      <w:bookmarkStart w:id="9" w:name="_Hlk102982455"/>
    </w:p>
    <w:p w14:paraId="2071DC5D" w14:textId="1801D098" w:rsidR="00DE62BD" w:rsidRPr="00DE62BD" w:rsidRDefault="00DE62BD" w:rsidP="00DE62BD">
      <w:pPr>
        <w:tabs>
          <w:tab w:val="clear" w:pos="170"/>
        </w:tabs>
        <w:ind w:left="992" w:right="420"/>
        <w:rPr>
          <w:color w:val="000000" w:themeColor="text1"/>
          <w:sz w:val="20"/>
          <w:lang w:val="de"/>
        </w:rPr>
      </w:pPr>
      <w:r w:rsidRPr="00DE62BD">
        <w:rPr>
          <w:b/>
          <w:bCs/>
          <w:color w:val="000000" w:themeColor="text1"/>
          <w:sz w:val="20"/>
          <w:lang w:val="de"/>
        </w:rPr>
        <w:t>Über Konica Minolta Business Solutions Österreich</w:t>
      </w:r>
      <w:r w:rsidRPr="00DE62BD">
        <w:rPr>
          <w:color w:val="000000" w:themeColor="text1"/>
          <w:sz w:val="20"/>
          <w:lang w:val="de"/>
        </w:rPr>
        <w:br/>
        <w:t>Konica Minolta Business Solutions Österreich gestaltet den intelligent vernetzten Arbeitsplatz und begleitet seine Kunden als verlässlicher und professioneller IT-Service und Print Provider durch die digitale Ära, indem es für seine Kunden Mehrwert aus Daten schafft. Mit seinen smarten Office-Produkten wie marktführenden Drucksystemen, Cloud-Services und IT-Dienstleistungen unterstützt das Unternehmen u. a. mobiles Arbeiten und die Optimierung und Digitalisierung von Geschäftsprozessen. Darüber hinaus begleitet Konica Minolta als langjähriger Marktführer im Produktionsdruck und als einer der führenden Anbieter im Bereich Inkjet, Veredelung und Etikettendruck seine Kunden bei der Entwicklung neuer Geschäftsmöglichkeiten - mit modernster Technologie, Software und neuesten Innovationen in den Bereichen Druck, Anwendungen und Know-how. Das Unternehmen garantiert Kundennähe und professionelles Projektmanagement über den direkten Vertrieb sowie rund 100 Partner in ganz Österreich. Den Hauptsitz der Konica Minolta Business Solutions Austria GmbH in Wien leiten die Geschäftsführer Joerg Hartmann und Jiro Tanaka. Die österreichische Niederlassung ist eine 100% Tochter der Konica Minolta, Inc. mit Sitz in Tokio, Japan. Mit rund 44.000 Mitarbeitern weltweit (Stand März 2021) erzielte Konica Minolta, Inc. im Geschäftsjahr 2020/2021 einen Nettoumsatz von rund 7 Milliarden Euro.</w:t>
      </w:r>
      <w:r w:rsidRPr="00DE62BD">
        <w:rPr>
          <w:color w:val="000000" w:themeColor="text1"/>
          <w:sz w:val="20"/>
          <w:lang w:val="de"/>
        </w:rPr>
        <w:br/>
      </w:r>
    </w:p>
    <w:p w14:paraId="4B1F9D32" w14:textId="77777777" w:rsidR="00DE62BD" w:rsidRPr="00C07A32" w:rsidRDefault="00DE62BD" w:rsidP="00DE62BD">
      <w:pPr>
        <w:tabs>
          <w:tab w:val="clear" w:pos="170"/>
        </w:tabs>
        <w:ind w:left="992" w:right="420"/>
        <w:rPr>
          <w:color w:val="0062C2"/>
          <w:sz w:val="22"/>
          <w:szCs w:val="22"/>
          <w:lang w:val="de"/>
        </w:rPr>
      </w:pPr>
      <w:r w:rsidRPr="00C07A32">
        <w:rPr>
          <w:b/>
          <w:bCs/>
          <w:color w:val="000000" w:themeColor="text1"/>
          <w:sz w:val="22"/>
          <w:szCs w:val="22"/>
          <w:lang w:val="de"/>
        </w:rPr>
        <w:t>Kontakt</w:t>
      </w:r>
      <w:r w:rsidRPr="00C07A32">
        <w:rPr>
          <w:color w:val="000000" w:themeColor="text1"/>
          <w:sz w:val="22"/>
          <w:szCs w:val="22"/>
          <w:lang w:val="de"/>
        </w:rPr>
        <w:t xml:space="preserve"> </w:t>
      </w:r>
      <w:r w:rsidRPr="00C07A32">
        <w:rPr>
          <w:color w:val="000000" w:themeColor="text1"/>
          <w:sz w:val="22"/>
          <w:szCs w:val="22"/>
          <w:lang w:val="de"/>
        </w:rPr>
        <w:br/>
        <w:t>Konica Minolta</w:t>
      </w:r>
      <w:r w:rsidRPr="00C07A32">
        <w:rPr>
          <w:color w:val="000000" w:themeColor="text1"/>
          <w:sz w:val="22"/>
          <w:szCs w:val="22"/>
          <w:lang w:val="de"/>
        </w:rPr>
        <w:br/>
        <w:t>Business Solutions Austria GmbH</w:t>
      </w:r>
      <w:r w:rsidRPr="00C07A32">
        <w:rPr>
          <w:color w:val="000000" w:themeColor="text1"/>
          <w:sz w:val="22"/>
          <w:szCs w:val="22"/>
          <w:lang w:val="de"/>
        </w:rPr>
        <w:br/>
        <w:t>Wolfgang Schöffel</w:t>
      </w:r>
      <w:r w:rsidRPr="00C07A32">
        <w:rPr>
          <w:color w:val="000000" w:themeColor="text1"/>
          <w:sz w:val="22"/>
          <w:szCs w:val="22"/>
          <w:lang w:val="de"/>
        </w:rPr>
        <w:br/>
        <w:t>Amalienstrasse 59-61, 1130 Wien</w:t>
      </w:r>
      <w:r w:rsidRPr="00C07A32">
        <w:rPr>
          <w:color w:val="000000" w:themeColor="text1"/>
          <w:sz w:val="22"/>
          <w:szCs w:val="22"/>
          <w:lang w:val="de"/>
        </w:rPr>
        <w:br/>
        <w:t>Tel.: +43 (0) 5 08788 1185</w:t>
      </w:r>
      <w:r w:rsidRPr="00C07A32">
        <w:rPr>
          <w:color w:val="000000" w:themeColor="text1"/>
          <w:sz w:val="22"/>
          <w:szCs w:val="22"/>
          <w:lang w:val="de"/>
        </w:rPr>
        <w:br/>
      </w:r>
      <w:hyperlink r:id="rId21" w:history="1">
        <w:r w:rsidRPr="00C07A32">
          <w:rPr>
            <w:color w:val="0062C2"/>
            <w:sz w:val="22"/>
            <w:szCs w:val="22"/>
            <w:lang w:val="de"/>
          </w:rPr>
          <w:t>wolfgang.schoeffel@konicaminolta.at</w:t>
        </w:r>
      </w:hyperlink>
      <w:r w:rsidRPr="00C07A32">
        <w:rPr>
          <w:color w:val="0062C2"/>
          <w:sz w:val="22"/>
          <w:szCs w:val="22"/>
          <w:lang w:val="de"/>
        </w:rPr>
        <w:br/>
        <w:t> </w:t>
      </w:r>
    </w:p>
    <w:p w14:paraId="16DE76F6" w14:textId="77777777" w:rsidR="00DE62BD" w:rsidRPr="00C07A32" w:rsidRDefault="00DE62BD" w:rsidP="00DE62BD">
      <w:pPr>
        <w:tabs>
          <w:tab w:val="clear" w:pos="170"/>
        </w:tabs>
        <w:ind w:left="992" w:right="420"/>
        <w:rPr>
          <w:color w:val="000000" w:themeColor="text1"/>
          <w:sz w:val="22"/>
          <w:szCs w:val="22"/>
          <w:lang w:val="de"/>
        </w:rPr>
      </w:pPr>
      <w:r w:rsidRPr="00C07A32">
        <w:rPr>
          <w:color w:val="000000" w:themeColor="text1"/>
          <w:sz w:val="22"/>
          <w:szCs w:val="22"/>
          <w:lang w:val="de"/>
        </w:rPr>
        <w:t>Dr. Alexandra Vasak, Reiter PR</w:t>
      </w:r>
      <w:r w:rsidRPr="00C07A32">
        <w:rPr>
          <w:color w:val="000000" w:themeColor="text1"/>
          <w:sz w:val="22"/>
          <w:szCs w:val="22"/>
          <w:lang w:val="de"/>
        </w:rPr>
        <w:br/>
        <w:t>Praterstraße 1, Space 12</w:t>
      </w:r>
      <w:r w:rsidRPr="00C07A32">
        <w:rPr>
          <w:color w:val="000000" w:themeColor="text1"/>
          <w:sz w:val="22"/>
          <w:szCs w:val="22"/>
          <w:lang w:val="de"/>
        </w:rPr>
        <w:br/>
      </w:r>
      <w:r w:rsidRPr="00C07A32">
        <w:rPr>
          <w:color w:val="000000" w:themeColor="text1"/>
          <w:sz w:val="22"/>
          <w:szCs w:val="22"/>
          <w:lang w:val="de"/>
        </w:rPr>
        <w:lastRenderedPageBreak/>
        <w:t>A-1020 Wien</w:t>
      </w:r>
      <w:r w:rsidRPr="00C07A32">
        <w:rPr>
          <w:color w:val="000000" w:themeColor="text1"/>
          <w:sz w:val="22"/>
          <w:szCs w:val="22"/>
          <w:lang w:val="de"/>
        </w:rPr>
        <w:br/>
        <w:t>Tel.: +43 699 120 89 559</w:t>
      </w:r>
      <w:r w:rsidRPr="00C07A32">
        <w:rPr>
          <w:color w:val="000000" w:themeColor="text1"/>
          <w:sz w:val="22"/>
          <w:szCs w:val="22"/>
          <w:lang w:val="de"/>
        </w:rPr>
        <w:br/>
      </w:r>
      <w:hyperlink r:id="rId22" w:history="1">
        <w:r w:rsidRPr="00C07A32">
          <w:rPr>
            <w:color w:val="0062C2"/>
            <w:sz w:val="22"/>
            <w:szCs w:val="22"/>
            <w:lang w:val="de"/>
          </w:rPr>
          <w:t>alexandra.vasak@reiterpr.com</w:t>
        </w:r>
      </w:hyperlink>
    </w:p>
    <w:bookmarkEnd w:id="9"/>
    <w:p w14:paraId="6F866F24" w14:textId="77777777" w:rsidR="00DE62BD" w:rsidRPr="00C07A32" w:rsidRDefault="00DE62BD" w:rsidP="00DE62BD">
      <w:pPr>
        <w:tabs>
          <w:tab w:val="clear" w:pos="170"/>
        </w:tabs>
        <w:ind w:left="992" w:right="420"/>
        <w:rPr>
          <w:color w:val="000000" w:themeColor="text1"/>
          <w:sz w:val="22"/>
          <w:szCs w:val="22"/>
          <w:lang w:val="de"/>
        </w:rPr>
      </w:pPr>
    </w:p>
    <w:p w14:paraId="3811DDAC" w14:textId="77777777" w:rsidR="00DE62BD" w:rsidRPr="00CC7E09" w:rsidRDefault="00DE62BD" w:rsidP="00FD05AA">
      <w:pPr>
        <w:tabs>
          <w:tab w:val="clear" w:pos="170"/>
        </w:tabs>
        <w:ind w:left="992" w:right="420"/>
        <w:rPr>
          <w:rFonts w:cstheme="minorHAnsi"/>
          <w:sz w:val="22"/>
          <w:szCs w:val="22"/>
          <w:lang w:val="de-DE"/>
        </w:rPr>
      </w:pPr>
    </w:p>
    <w:sectPr w:rsidR="00DE62BD" w:rsidRPr="00CC7E09" w:rsidSect="00C30A87">
      <w:headerReference w:type="first" r:id="rId23"/>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3C784" w14:textId="77777777" w:rsidR="00A157E9" w:rsidRDefault="00A157E9">
      <w:r>
        <w:separator/>
      </w:r>
    </w:p>
  </w:endnote>
  <w:endnote w:type="continuationSeparator" w:id="0">
    <w:p w14:paraId="3BD05CE9" w14:textId="77777777" w:rsidR="00A157E9" w:rsidRDefault="00A157E9">
      <w:r>
        <w:continuationSeparator/>
      </w:r>
    </w:p>
  </w:endnote>
  <w:endnote w:type="continuationNotice" w:id="1">
    <w:p w14:paraId="0071FE18" w14:textId="77777777" w:rsidR="00A157E9" w:rsidRDefault="00A15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Times New Roman"/>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panose1 w:val="00000000000000000000"/>
    <w:charset w:val="00"/>
    <w:family w:val="auto"/>
    <w:pitch w:val="variable"/>
    <w:sig w:usb0="E3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 w:name="HelveticaNeueLT W1G 77 BdCn">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F0218" w14:textId="77777777" w:rsidR="00A157E9" w:rsidRDefault="00A157E9">
      <w:r>
        <w:separator/>
      </w:r>
    </w:p>
  </w:footnote>
  <w:footnote w:type="continuationSeparator" w:id="0">
    <w:p w14:paraId="3D63470F" w14:textId="77777777" w:rsidR="00A157E9" w:rsidRDefault="00A157E9">
      <w:r>
        <w:continuationSeparator/>
      </w:r>
    </w:p>
  </w:footnote>
  <w:footnote w:type="continuationNotice" w:id="1">
    <w:p w14:paraId="2420A2A3" w14:textId="77777777" w:rsidR="00A157E9" w:rsidRDefault="00A15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B9B" w14:textId="77777777" w:rsidR="007D6BB8" w:rsidRDefault="007D6BB8" w:rsidP="009D1FD1">
    <w:pPr>
      <w:pStyle w:val="Kopfzeile"/>
      <w:tabs>
        <w:tab w:val="clear" w:pos="9072"/>
        <w:tab w:val="right" w:pos="9639"/>
      </w:tabs>
    </w:pPr>
    <w:r>
      <w:rPr>
        <w:noProof/>
        <w:lang w:val="de-DE" w:eastAsia="de-DE"/>
      </w:rPr>
      <w:drawing>
        <wp:anchor distT="0" distB="0" distL="114300" distR="114300" simplePos="0" relativeHeight="251662336"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5pt;height:11.7pt" o:bullet="t">
        <v:imagedata r:id="rId1" o:title="Raute_klein"/>
      </v:shape>
    </w:pict>
  </w:numPicBullet>
  <w:numPicBullet w:numPicBulletId="1">
    <w:pict>
      <v:shape id="_x0000_i1032" type="#_x0000_t75" style="width:7.55pt;height:11.7pt" o:bullet="t">
        <v:imagedata r:id="rId2" o:title="Shape_small_blue"/>
      </v:shape>
    </w:pict>
  </w:numPicBullet>
  <w:numPicBullet w:numPicBulletId="2">
    <w:pict>
      <v:shape id="_x0000_i1033" type="#_x0000_t75" style="width:11.7pt;height:18.4pt" o:bullet="t">
        <v:imagedata r:id="rId3" o:title="Shape_outline_white"/>
      </v:shape>
    </w:pict>
  </w:numPicBullet>
  <w:numPicBullet w:numPicBulletId="3">
    <w:pict>
      <v:shape id="_x0000_i1034" type="#_x0000_t75" style="width:18.4pt;height:27.65pt" o:bullet="t">
        <v:imagedata r:id="rId4" o:title="art14EE"/>
      </v:shape>
    </w:pict>
  </w:numPicBullet>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PicBulletId w:val="3"/>
      <w:lvlJc w:val="left"/>
      <w:pPr>
        <w:tabs>
          <w:tab w:val="num" w:pos="720"/>
        </w:tabs>
        <w:ind w:left="720" w:hanging="360"/>
      </w:pPr>
      <w:rPr>
        <w:rFonts w:ascii="Symbol" w:hAnsi="Symbol" w:hint="default"/>
      </w:rPr>
    </w:lvl>
    <w:lvl w:ilvl="1" w:tplc="E392EF34" w:tentative="1">
      <w:start w:val="1"/>
      <w:numFmt w:val="bullet"/>
      <w:lvlText w:val=""/>
      <w:lvlPicBulletId w:val="3"/>
      <w:lvlJc w:val="left"/>
      <w:pPr>
        <w:tabs>
          <w:tab w:val="num" w:pos="1440"/>
        </w:tabs>
        <w:ind w:left="1440" w:hanging="360"/>
      </w:pPr>
      <w:rPr>
        <w:rFonts w:ascii="Symbol" w:hAnsi="Symbol" w:hint="default"/>
      </w:rPr>
    </w:lvl>
    <w:lvl w:ilvl="2" w:tplc="2B1E9812" w:tentative="1">
      <w:start w:val="1"/>
      <w:numFmt w:val="bullet"/>
      <w:lvlText w:val=""/>
      <w:lvlPicBulletId w:val="3"/>
      <w:lvlJc w:val="left"/>
      <w:pPr>
        <w:tabs>
          <w:tab w:val="num" w:pos="2160"/>
        </w:tabs>
        <w:ind w:left="2160" w:hanging="360"/>
      </w:pPr>
      <w:rPr>
        <w:rFonts w:ascii="Symbol" w:hAnsi="Symbol" w:hint="default"/>
      </w:rPr>
    </w:lvl>
    <w:lvl w:ilvl="3" w:tplc="82FEBDFC" w:tentative="1">
      <w:start w:val="1"/>
      <w:numFmt w:val="bullet"/>
      <w:lvlText w:val=""/>
      <w:lvlPicBulletId w:val="3"/>
      <w:lvlJc w:val="left"/>
      <w:pPr>
        <w:tabs>
          <w:tab w:val="num" w:pos="2880"/>
        </w:tabs>
        <w:ind w:left="2880" w:hanging="360"/>
      </w:pPr>
      <w:rPr>
        <w:rFonts w:ascii="Symbol" w:hAnsi="Symbol" w:hint="default"/>
      </w:rPr>
    </w:lvl>
    <w:lvl w:ilvl="4" w:tplc="0622C378" w:tentative="1">
      <w:start w:val="1"/>
      <w:numFmt w:val="bullet"/>
      <w:lvlText w:val=""/>
      <w:lvlPicBulletId w:val="3"/>
      <w:lvlJc w:val="left"/>
      <w:pPr>
        <w:tabs>
          <w:tab w:val="num" w:pos="3600"/>
        </w:tabs>
        <w:ind w:left="3600" w:hanging="360"/>
      </w:pPr>
      <w:rPr>
        <w:rFonts w:ascii="Symbol" w:hAnsi="Symbol" w:hint="default"/>
      </w:rPr>
    </w:lvl>
    <w:lvl w:ilvl="5" w:tplc="80D283C8" w:tentative="1">
      <w:start w:val="1"/>
      <w:numFmt w:val="bullet"/>
      <w:lvlText w:val=""/>
      <w:lvlPicBulletId w:val="3"/>
      <w:lvlJc w:val="left"/>
      <w:pPr>
        <w:tabs>
          <w:tab w:val="num" w:pos="4320"/>
        </w:tabs>
        <w:ind w:left="4320" w:hanging="360"/>
      </w:pPr>
      <w:rPr>
        <w:rFonts w:ascii="Symbol" w:hAnsi="Symbol" w:hint="default"/>
      </w:rPr>
    </w:lvl>
    <w:lvl w:ilvl="6" w:tplc="12B05040" w:tentative="1">
      <w:start w:val="1"/>
      <w:numFmt w:val="bullet"/>
      <w:lvlText w:val=""/>
      <w:lvlPicBulletId w:val="3"/>
      <w:lvlJc w:val="left"/>
      <w:pPr>
        <w:tabs>
          <w:tab w:val="num" w:pos="5040"/>
        </w:tabs>
        <w:ind w:left="5040" w:hanging="360"/>
      </w:pPr>
      <w:rPr>
        <w:rFonts w:ascii="Symbol" w:hAnsi="Symbol" w:hint="default"/>
      </w:rPr>
    </w:lvl>
    <w:lvl w:ilvl="7" w:tplc="0F663E7A" w:tentative="1">
      <w:start w:val="1"/>
      <w:numFmt w:val="bullet"/>
      <w:lvlText w:val=""/>
      <w:lvlPicBulletId w:val="3"/>
      <w:lvlJc w:val="left"/>
      <w:pPr>
        <w:tabs>
          <w:tab w:val="num" w:pos="5760"/>
        </w:tabs>
        <w:ind w:left="5760" w:hanging="360"/>
      </w:pPr>
      <w:rPr>
        <w:rFonts w:ascii="Symbol" w:hAnsi="Symbol" w:hint="default"/>
      </w:rPr>
    </w:lvl>
    <w:lvl w:ilvl="8" w:tplc="4AFE80C0" w:tentative="1">
      <w:start w:val="1"/>
      <w:numFmt w:val="bullet"/>
      <w:lvlText w:val=""/>
      <w:lvlPicBulletId w:val="3"/>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PicBulletId w:val="0"/>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0"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D5299"/>
    <w:multiLevelType w:val="hybridMultilevel"/>
    <w:tmpl w:val="0C58FB96"/>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2"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3" w15:restartNumberingAfterBreak="0">
    <w:nsid w:val="7232456A"/>
    <w:multiLevelType w:val="hybridMultilevel"/>
    <w:tmpl w:val="78EEA6FC"/>
    <w:lvl w:ilvl="0" w:tplc="04070001">
      <w:start w:val="1"/>
      <w:numFmt w:val="bullet"/>
      <w:lvlText w:val=""/>
      <w:lvlJc w:val="left"/>
      <w:pPr>
        <w:ind w:left="1352" w:hanging="360"/>
      </w:pPr>
      <w:rPr>
        <w:rFonts w:ascii="Symbol" w:hAnsi="Symbol" w:hint="default"/>
      </w:rPr>
    </w:lvl>
    <w:lvl w:ilvl="1" w:tplc="04070003" w:tentative="1">
      <w:start w:val="1"/>
      <w:numFmt w:val="bullet"/>
      <w:lvlText w:val="o"/>
      <w:lvlJc w:val="left"/>
      <w:pPr>
        <w:ind w:left="2072" w:hanging="360"/>
      </w:pPr>
      <w:rPr>
        <w:rFonts w:ascii="Courier New" w:hAnsi="Courier New" w:cs="Courier New" w:hint="default"/>
      </w:rPr>
    </w:lvl>
    <w:lvl w:ilvl="2" w:tplc="04070005" w:tentative="1">
      <w:start w:val="1"/>
      <w:numFmt w:val="bullet"/>
      <w:lvlText w:val=""/>
      <w:lvlJc w:val="left"/>
      <w:pPr>
        <w:ind w:left="2792" w:hanging="360"/>
      </w:pPr>
      <w:rPr>
        <w:rFonts w:ascii="Wingdings" w:hAnsi="Wingdings" w:hint="default"/>
      </w:rPr>
    </w:lvl>
    <w:lvl w:ilvl="3" w:tplc="04070001" w:tentative="1">
      <w:start w:val="1"/>
      <w:numFmt w:val="bullet"/>
      <w:lvlText w:val=""/>
      <w:lvlJc w:val="left"/>
      <w:pPr>
        <w:ind w:left="3512" w:hanging="360"/>
      </w:pPr>
      <w:rPr>
        <w:rFonts w:ascii="Symbol" w:hAnsi="Symbol" w:hint="default"/>
      </w:rPr>
    </w:lvl>
    <w:lvl w:ilvl="4" w:tplc="04070003" w:tentative="1">
      <w:start w:val="1"/>
      <w:numFmt w:val="bullet"/>
      <w:lvlText w:val="o"/>
      <w:lvlJc w:val="left"/>
      <w:pPr>
        <w:ind w:left="4232" w:hanging="360"/>
      </w:pPr>
      <w:rPr>
        <w:rFonts w:ascii="Courier New" w:hAnsi="Courier New" w:cs="Courier New" w:hint="default"/>
      </w:rPr>
    </w:lvl>
    <w:lvl w:ilvl="5" w:tplc="04070005" w:tentative="1">
      <w:start w:val="1"/>
      <w:numFmt w:val="bullet"/>
      <w:lvlText w:val=""/>
      <w:lvlJc w:val="left"/>
      <w:pPr>
        <w:ind w:left="4952" w:hanging="360"/>
      </w:pPr>
      <w:rPr>
        <w:rFonts w:ascii="Wingdings" w:hAnsi="Wingdings" w:hint="default"/>
      </w:rPr>
    </w:lvl>
    <w:lvl w:ilvl="6" w:tplc="04070001" w:tentative="1">
      <w:start w:val="1"/>
      <w:numFmt w:val="bullet"/>
      <w:lvlText w:val=""/>
      <w:lvlJc w:val="left"/>
      <w:pPr>
        <w:ind w:left="5672" w:hanging="360"/>
      </w:pPr>
      <w:rPr>
        <w:rFonts w:ascii="Symbol" w:hAnsi="Symbol" w:hint="default"/>
      </w:rPr>
    </w:lvl>
    <w:lvl w:ilvl="7" w:tplc="04070003" w:tentative="1">
      <w:start w:val="1"/>
      <w:numFmt w:val="bullet"/>
      <w:lvlText w:val="o"/>
      <w:lvlJc w:val="left"/>
      <w:pPr>
        <w:ind w:left="6392" w:hanging="360"/>
      </w:pPr>
      <w:rPr>
        <w:rFonts w:ascii="Courier New" w:hAnsi="Courier New" w:cs="Courier New" w:hint="default"/>
      </w:rPr>
    </w:lvl>
    <w:lvl w:ilvl="8" w:tplc="04070005" w:tentative="1">
      <w:start w:val="1"/>
      <w:numFmt w:val="bullet"/>
      <w:lvlText w:val=""/>
      <w:lvlJc w:val="left"/>
      <w:pPr>
        <w:ind w:left="7112" w:hanging="360"/>
      </w:pPr>
      <w:rPr>
        <w:rFonts w:ascii="Wingdings" w:hAnsi="Wingdings" w:hint="default"/>
      </w:rPr>
    </w:lvl>
  </w:abstractNum>
  <w:abstractNum w:abstractNumId="24" w15:restartNumberingAfterBreak="0">
    <w:nsid w:val="7B147729"/>
    <w:multiLevelType w:val="hybridMultilevel"/>
    <w:tmpl w:val="12DE2426"/>
    <w:lvl w:ilvl="0" w:tplc="28AEEAA8">
      <w:start w:val="1"/>
      <w:numFmt w:val="bullet"/>
      <w:pStyle w:val="Listenabsatz"/>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2167282">
    <w:abstractNumId w:val="8"/>
  </w:num>
  <w:num w:numId="2" w16cid:durableId="855311906">
    <w:abstractNumId w:val="0"/>
  </w:num>
  <w:num w:numId="3" w16cid:durableId="715667873">
    <w:abstractNumId w:val="10"/>
  </w:num>
  <w:num w:numId="4" w16cid:durableId="1568422140">
    <w:abstractNumId w:val="16"/>
  </w:num>
  <w:num w:numId="5" w16cid:durableId="433475025">
    <w:abstractNumId w:val="6"/>
  </w:num>
  <w:num w:numId="6" w16cid:durableId="1926919633">
    <w:abstractNumId w:val="15"/>
  </w:num>
  <w:num w:numId="7" w16cid:durableId="1980525215">
    <w:abstractNumId w:val="11"/>
  </w:num>
  <w:num w:numId="8" w16cid:durableId="1550802576">
    <w:abstractNumId w:val="19"/>
  </w:num>
  <w:num w:numId="9" w16cid:durableId="1834291824">
    <w:abstractNumId w:val="5"/>
  </w:num>
  <w:num w:numId="10" w16cid:durableId="1654486148">
    <w:abstractNumId w:val="13"/>
  </w:num>
  <w:num w:numId="11" w16cid:durableId="26027882">
    <w:abstractNumId w:val="5"/>
  </w:num>
  <w:num w:numId="12" w16cid:durableId="939877406">
    <w:abstractNumId w:val="5"/>
  </w:num>
  <w:num w:numId="13" w16cid:durableId="458188786">
    <w:abstractNumId w:val="5"/>
  </w:num>
  <w:num w:numId="14" w16cid:durableId="150216743">
    <w:abstractNumId w:val="17"/>
  </w:num>
  <w:num w:numId="15" w16cid:durableId="1853447618">
    <w:abstractNumId w:val="1"/>
  </w:num>
  <w:num w:numId="16" w16cid:durableId="2136870272">
    <w:abstractNumId w:val="5"/>
  </w:num>
  <w:num w:numId="17" w16cid:durableId="630482199">
    <w:abstractNumId w:val="5"/>
  </w:num>
  <w:num w:numId="18" w16cid:durableId="957761619">
    <w:abstractNumId w:val="5"/>
  </w:num>
  <w:num w:numId="19" w16cid:durableId="736633411">
    <w:abstractNumId w:val="5"/>
  </w:num>
  <w:num w:numId="20" w16cid:durableId="562761704">
    <w:abstractNumId w:val="5"/>
  </w:num>
  <w:num w:numId="21" w16cid:durableId="389814750">
    <w:abstractNumId w:val="5"/>
  </w:num>
  <w:num w:numId="22" w16cid:durableId="39136793">
    <w:abstractNumId w:val="5"/>
  </w:num>
  <w:num w:numId="23" w16cid:durableId="1884249211">
    <w:abstractNumId w:val="5"/>
  </w:num>
  <w:num w:numId="24" w16cid:durableId="1172260745">
    <w:abstractNumId w:val="5"/>
  </w:num>
  <w:num w:numId="25" w16cid:durableId="1712682201">
    <w:abstractNumId w:val="14"/>
  </w:num>
  <w:num w:numId="26" w16cid:durableId="722754444">
    <w:abstractNumId w:val="3"/>
  </w:num>
  <w:num w:numId="27" w16cid:durableId="1856529219">
    <w:abstractNumId w:val="4"/>
  </w:num>
  <w:num w:numId="28" w16cid:durableId="664161400">
    <w:abstractNumId w:val="22"/>
  </w:num>
  <w:num w:numId="29" w16cid:durableId="1803041208">
    <w:abstractNumId w:val="18"/>
  </w:num>
  <w:num w:numId="30" w16cid:durableId="1598782001">
    <w:abstractNumId w:val="9"/>
  </w:num>
  <w:num w:numId="31" w16cid:durableId="2087871031">
    <w:abstractNumId w:val="20"/>
  </w:num>
  <w:num w:numId="32" w16cid:durableId="19863642">
    <w:abstractNumId w:val="24"/>
  </w:num>
  <w:num w:numId="33" w16cid:durableId="615210318">
    <w:abstractNumId w:val="2"/>
  </w:num>
  <w:num w:numId="34" w16cid:durableId="1815945493">
    <w:abstractNumId w:val="7"/>
  </w:num>
  <w:num w:numId="35" w16cid:durableId="1149203515">
    <w:abstractNumId w:val="12"/>
  </w:num>
  <w:num w:numId="36" w16cid:durableId="1313368351">
    <w:abstractNumId w:val="23"/>
  </w:num>
  <w:num w:numId="37" w16cid:durableId="21470093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357"/>
    <w:rsid w:val="00002E28"/>
    <w:rsid w:val="000049BD"/>
    <w:rsid w:val="0000523E"/>
    <w:rsid w:val="0001202A"/>
    <w:rsid w:val="000131CF"/>
    <w:rsid w:val="00014961"/>
    <w:rsid w:val="00014E5C"/>
    <w:rsid w:val="00015F1B"/>
    <w:rsid w:val="000212E9"/>
    <w:rsid w:val="000262ED"/>
    <w:rsid w:val="000269F9"/>
    <w:rsid w:val="0002796F"/>
    <w:rsid w:val="00027F56"/>
    <w:rsid w:val="00032F69"/>
    <w:rsid w:val="00033C4D"/>
    <w:rsid w:val="00040423"/>
    <w:rsid w:val="00043CE4"/>
    <w:rsid w:val="000443B4"/>
    <w:rsid w:val="00053468"/>
    <w:rsid w:val="00055BEB"/>
    <w:rsid w:val="00057A54"/>
    <w:rsid w:val="00060224"/>
    <w:rsid w:val="00060958"/>
    <w:rsid w:val="00062E4F"/>
    <w:rsid w:val="000633EC"/>
    <w:rsid w:val="00067EB5"/>
    <w:rsid w:val="000721EF"/>
    <w:rsid w:val="00073A16"/>
    <w:rsid w:val="00075C70"/>
    <w:rsid w:val="000806B5"/>
    <w:rsid w:val="00082AB7"/>
    <w:rsid w:val="00082FCE"/>
    <w:rsid w:val="00083522"/>
    <w:rsid w:val="000845E8"/>
    <w:rsid w:val="000859D3"/>
    <w:rsid w:val="0009430A"/>
    <w:rsid w:val="00096BC3"/>
    <w:rsid w:val="00096FE7"/>
    <w:rsid w:val="000A0DBD"/>
    <w:rsid w:val="000A1176"/>
    <w:rsid w:val="000A1868"/>
    <w:rsid w:val="000A2177"/>
    <w:rsid w:val="000A23BB"/>
    <w:rsid w:val="000A23CD"/>
    <w:rsid w:val="000A3095"/>
    <w:rsid w:val="000A61AF"/>
    <w:rsid w:val="000A63B2"/>
    <w:rsid w:val="000B3D0F"/>
    <w:rsid w:val="000B6025"/>
    <w:rsid w:val="000B6B23"/>
    <w:rsid w:val="000B738E"/>
    <w:rsid w:val="000C067C"/>
    <w:rsid w:val="000C14E5"/>
    <w:rsid w:val="000C270E"/>
    <w:rsid w:val="000C2E81"/>
    <w:rsid w:val="000C2EFA"/>
    <w:rsid w:val="000C3D85"/>
    <w:rsid w:val="000C4C68"/>
    <w:rsid w:val="000D375A"/>
    <w:rsid w:val="000E4D09"/>
    <w:rsid w:val="000E4D11"/>
    <w:rsid w:val="000E6AE0"/>
    <w:rsid w:val="000E7344"/>
    <w:rsid w:val="000F0838"/>
    <w:rsid w:val="000F1A4B"/>
    <w:rsid w:val="000F781C"/>
    <w:rsid w:val="00103128"/>
    <w:rsid w:val="00106A21"/>
    <w:rsid w:val="00115C4B"/>
    <w:rsid w:val="00116892"/>
    <w:rsid w:val="00121746"/>
    <w:rsid w:val="00121906"/>
    <w:rsid w:val="00122770"/>
    <w:rsid w:val="00127222"/>
    <w:rsid w:val="00131616"/>
    <w:rsid w:val="00131B09"/>
    <w:rsid w:val="00135C94"/>
    <w:rsid w:val="0014049A"/>
    <w:rsid w:val="0014774E"/>
    <w:rsid w:val="001509E8"/>
    <w:rsid w:val="001516B4"/>
    <w:rsid w:val="00154739"/>
    <w:rsid w:val="00155426"/>
    <w:rsid w:val="00156DFD"/>
    <w:rsid w:val="0015796A"/>
    <w:rsid w:val="0016021A"/>
    <w:rsid w:val="001602E0"/>
    <w:rsid w:val="00162926"/>
    <w:rsid w:val="00163BFB"/>
    <w:rsid w:val="00163E31"/>
    <w:rsid w:val="001761B3"/>
    <w:rsid w:val="00176C4C"/>
    <w:rsid w:val="00177047"/>
    <w:rsid w:val="001779DB"/>
    <w:rsid w:val="00180121"/>
    <w:rsid w:val="00181507"/>
    <w:rsid w:val="0018361F"/>
    <w:rsid w:val="0019041C"/>
    <w:rsid w:val="00191704"/>
    <w:rsid w:val="00192AE0"/>
    <w:rsid w:val="00193F09"/>
    <w:rsid w:val="0019616E"/>
    <w:rsid w:val="0019783F"/>
    <w:rsid w:val="001A097C"/>
    <w:rsid w:val="001A0E0C"/>
    <w:rsid w:val="001A38D9"/>
    <w:rsid w:val="001A4036"/>
    <w:rsid w:val="001A7EF8"/>
    <w:rsid w:val="001B20F4"/>
    <w:rsid w:val="001B25AA"/>
    <w:rsid w:val="001B29D5"/>
    <w:rsid w:val="001B54D7"/>
    <w:rsid w:val="001B66CF"/>
    <w:rsid w:val="001B6BC4"/>
    <w:rsid w:val="001B6FDA"/>
    <w:rsid w:val="001C118B"/>
    <w:rsid w:val="001C414D"/>
    <w:rsid w:val="001D1460"/>
    <w:rsid w:val="001D1DD1"/>
    <w:rsid w:val="001D4AF4"/>
    <w:rsid w:val="001D6480"/>
    <w:rsid w:val="001D69F0"/>
    <w:rsid w:val="001D7CAE"/>
    <w:rsid w:val="001E3414"/>
    <w:rsid w:val="001E76E5"/>
    <w:rsid w:val="001E795C"/>
    <w:rsid w:val="001F60D1"/>
    <w:rsid w:val="002010AB"/>
    <w:rsid w:val="002011AC"/>
    <w:rsid w:val="0020488C"/>
    <w:rsid w:val="00205B0E"/>
    <w:rsid w:val="00210AAE"/>
    <w:rsid w:val="00211529"/>
    <w:rsid w:val="0021196E"/>
    <w:rsid w:val="0021576E"/>
    <w:rsid w:val="00215EF2"/>
    <w:rsid w:val="00216FB9"/>
    <w:rsid w:val="002244C1"/>
    <w:rsid w:val="002266CB"/>
    <w:rsid w:val="00226B71"/>
    <w:rsid w:val="0023113C"/>
    <w:rsid w:val="00232F9A"/>
    <w:rsid w:val="0023670E"/>
    <w:rsid w:val="00240D23"/>
    <w:rsid w:val="002476E6"/>
    <w:rsid w:val="0025219E"/>
    <w:rsid w:val="00252F28"/>
    <w:rsid w:val="00253356"/>
    <w:rsid w:val="00253FCB"/>
    <w:rsid w:val="00257979"/>
    <w:rsid w:val="002640B5"/>
    <w:rsid w:val="00264238"/>
    <w:rsid w:val="00264DFE"/>
    <w:rsid w:val="00265548"/>
    <w:rsid w:val="002733CC"/>
    <w:rsid w:val="002750D5"/>
    <w:rsid w:val="0028137C"/>
    <w:rsid w:val="00281A90"/>
    <w:rsid w:val="00284CB9"/>
    <w:rsid w:val="002852E1"/>
    <w:rsid w:val="002877F5"/>
    <w:rsid w:val="00293554"/>
    <w:rsid w:val="00294A5C"/>
    <w:rsid w:val="00297244"/>
    <w:rsid w:val="00297823"/>
    <w:rsid w:val="0029795F"/>
    <w:rsid w:val="002A02E5"/>
    <w:rsid w:val="002A06A6"/>
    <w:rsid w:val="002A15D3"/>
    <w:rsid w:val="002A1E94"/>
    <w:rsid w:val="002A726B"/>
    <w:rsid w:val="002B6535"/>
    <w:rsid w:val="002B7477"/>
    <w:rsid w:val="002B75AC"/>
    <w:rsid w:val="002B7686"/>
    <w:rsid w:val="002B7B7F"/>
    <w:rsid w:val="002C03AE"/>
    <w:rsid w:val="002C1806"/>
    <w:rsid w:val="002C45AE"/>
    <w:rsid w:val="002C5C8E"/>
    <w:rsid w:val="002D2182"/>
    <w:rsid w:val="002D23D5"/>
    <w:rsid w:val="002D3D96"/>
    <w:rsid w:val="002E4033"/>
    <w:rsid w:val="002E5D23"/>
    <w:rsid w:val="002E78B5"/>
    <w:rsid w:val="002F2F47"/>
    <w:rsid w:val="002F36A9"/>
    <w:rsid w:val="002F742A"/>
    <w:rsid w:val="003044F5"/>
    <w:rsid w:val="00306FFE"/>
    <w:rsid w:val="00310814"/>
    <w:rsid w:val="00310DFA"/>
    <w:rsid w:val="003118D2"/>
    <w:rsid w:val="00312E7A"/>
    <w:rsid w:val="0031322C"/>
    <w:rsid w:val="00316266"/>
    <w:rsid w:val="00320D98"/>
    <w:rsid w:val="003226A2"/>
    <w:rsid w:val="003238D3"/>
    <w:rsid w:val="003249B1"/>
    <w:rsid w:val="00326EED"/>
    <w:rsid w:val="00330B15"/>
    <w:rsid w:val="00330EF7"/>
    <w:rsid w:val="003325B6"/>
    <w:rsid w:val="00335871"/>
    <w:rsid w:val="00336A4D"/>
    <w:rsid w:val="003403FE"/>
    <w:rsid w:val="00342CE1"/>
    <w:rsid w:val="003443A4"/>
    <w:rsid w:val="003447C3"/>
    <w:rsid w:val="0034550D"/>
    <w:rsid w:val="00346F33"/>
    <w:rsid w:val="0035024D"/>
    <w:rsid w:val="0035186B"/>
    <w:rsid w:val="00351E64"/>
    <w:rsid w:val="0035653E"/>
    <w:rsid w:val="00361BD1"/>
    <w:rsid w:val="003672FC"/>
    <w:rsid w:val="00367D15"/>
    <w:rsid w:val="00372F17"/>
    <w:rsid w:val="003742FF"/>
    <w:rsid w:val="00376969"/>
    <w:rsid w:val="003803AC"/>
    <w:rsid w:val="00382C9C"/>
    <w:rsid w:val="0038450C"/>
    <w:rsid w:val="00387916"/>
    <w:rsid w:val="00392FC3"/>
    <w:rsid w:val="00394CFB"/>
    <w:rsid w:val="003969CA"/>
    <w:rsid w:val="00397DB8"/>
    <w:rsid w:val="003A0124"/>
    <w:rsid w:val="003A0EB4"/>
    <w:rsid w:val="003B060B"/>
    <w:rsid w:val="003B2F5A"/>
    <w:rsid w:val="003B5762"/>
    <w:rsid w:val="003B596D"/>
    <w:rsid w:val="003B7253"/>
    <w:rsid w:val="003C1CD5"/>
    <w:rsid w:val="003C40F0"/>
    <w:rsid w:val="003C4296"/>
    <w:rsid w:val="003C493F"/>
    <w:rsid w:val="003C6AAD"/>
    <w:rsid w:val="003D07D1"/>
    <w:rsid w:val="003D07F1"/>
    <w:rsid w:val="003D3A99"/>
    <w:rsid w:val="003D7856"/>
    <w:rsid w:val="003E0350"/>
    <w:rsid w:val="003E46BD"/>
    <w:rsid w:val="003E5478"/>
    <w:rsid w:val="003E5644"/>
    <w:rsid w:val="003E5D55"/>
    <w:rsid w:val="003E687D"/>
    <w:rsid w:val="0040081C"/>
    <w:rsid w:val="00403C7E"/>
    <w:rsid w:val="00414411"/>
    <w:rsid w:val="00414F8E"/>
    <w:rsid w:val="00415AF8"/>
    <w:rsid w:val="0041703A"/>
    <w:rsid w:val="00424241"/>
    <w:rsid w:val="00424484"/>
    <w:rsid w:val="00425201"/>
    <w:rsid w:val="00427736"/>
    <w:rsid w:val="00432407"/>
    <w:rsid w:val="00432FA5"/>
    <w:rsid w:val="004340D9"/>
    <w:rsid w:val="00434871"/>
    <w:rsid w:val="00434DC6"/>
    <w:rsid w:val="00435566"/>
    <w:rsid w:val="0044443B"/>
    <w:rsid w:val="0044668C"/>
    <w:rsid w:val="00464A27"/>
    <w:rsid w:val="00471DD9"/>
    <w:rsid w:val="00472245"/>
    <w:rsid w:val="00472BFE"/>
    <w:rsid w:val="004739A6"/>
    <w:rsid w:val="00473E0F"/>
    <w:rsid w:val="00475309"/>
    <w:rsid w:val="00476029"/>
    <w:rsid w:val="00476DB6"/>
    <w:rsid w:val="00483338"/>
    <w:rsid w:val="004849D6"/>
    <w:rsid w:val="00490E88"/>
    <w:rsid w:val="00491EAC"/>
    <w:rsid w:val="004921B6"/>
    <w:rsid w:val="00492B43"/>
    <w:rsid w:val="00492EF6"/>
    <w:rsid w:val="004938CE"/>
    <w:rsid w:val="004967F1"/>
    <w:rsid w:val="00496A89"/>
    <w:rsid w:val="004A4A44"/>
    <w:rsid w:val="004B2F2F"/>
    <w:rsid w:val="004B54C3"/>
    <w:rsid w:val="004C3C0E"/>
    <w:rsid w:val="004C7FC2"/>
    <w:rsid w:val="004D4C07"/>
    <w:rsid w:val="004D621D"/>
    <w:rsid w:val="004E281F"/>
    <w:rsid w:val="004E3F2B"/>
    <w:rsid w:val="004E4497"/>
    <w:rsid w:val="004F10A4"/>
    <w:rsid w:val="004F5671"/>
    <w:rsid w:val="00500FE5"/>
    <w:rsid w:val="005019CB"/>
    <w:rsid w:val="00503ED6"/>
    <w:rsid w:val="00505F03"/>
    <w:rsid w:val="00505F7C"/>
    <w:rsid w:val="00507953"/>
    <w:rsid w:val="00511374"/>
    <w:rsid w:val="0051193D"/>
    <w:rsid w:val="00512926"/>
    <w:rsid w:val="00514D0F"/>
    <w:rsid w:val="00514F0C"/>
    <w:rsid w:val="005170DC"/>
    <w:rsid w:val="00522856"/>
    <w:rsid w:val="005232B8"/>
    <w:rsid w:val="00523E1E"/>
    <w:rsid w:val="00526099"/>
    <w:rsid w:val="00530646"/>
    <w:rsid w:val="00532CCA"/>
    <w:rsid w:val="00535447"/>
    <w:rsid w:val="00540428"/>
    <w:rsid w:val="00541FE8"/>
    <w:rsid w:val="00551C59"/>
    <w:rsid w:val="00556325"/>
    <w:rsid w:val="00556F99"/>
    <w:rsid w:val="005615BF"/>
    <w:rsid w:val="00565C93"/>
    <w:rsid w:val="00565E61"/>
    <w:rsid w:val="00565FB8"/>
    <w:rsid w:val="00570779"/>
    <w:rsid w:val="0057119A"/>
    <w:rsid w:val="0057171E"/>
    <w:rsid w:val="005738EB"/>
    <w:rsid w:val="005755F2"/>
    <w:rsid w:val="005758C8"/>
    <w:rsid w:val="005761D5"/>
    <w:rsid w:val="00576E77"/>
    <w:rsid w:val="00581336"/>
    <w:rsid w:val="005833DA"/>
    <w:rsid w:val="00584584"/>
    <w:rsid w:val="00585AB7"/>
    <w:rsid w:val="00586660"/>
    <w:rsid w:val="005919F3"/>
    <w:rsid w:val="005A0221"/>
    <w:rsid w:val="005A0DF7"/>
    <w:rsid w:val="005A2F3B"/>
    <w:rsid w:val="005A582C"/>
    <w:rsid w:val="005B23A1"/>
    <w:rsid w:val="005B3919"/>
    <w:rsid w:val="005B63C8"/>
    <w:rsid w:val="005C5D9A"/>
    <w:rsid w:val="005D7FC7"/>
    <w:rsid w:val="005E2631"/>
    <w:rsid w:val="005E4B42"/>
    <w:rsid w:val="005F0AE0"/>
    <w:rsid w:val="005F1627"/>
    <w:rsid w:val="00601091"/>
    <w:rsid w:val="0060169A"/>
    <w:rsid w:val="0060489F"/>
    <w:rsid w:val="00605495"/>
    <w:rsid w:val="006076A1"/>
    <w:rsid w:val="0061194A"/>
    <w:rsid w:val="00615176"/>
    <w:rsid w:val="0061539D"/>
    <w:rsid w:val="006156B7"/>
    <w:rsid w:val="006208A3"/>
    <w:rsid w:val="00626BC4"/>
    <w:rsid w:val="00634A98"/>
    <w:rsid w:val="00636EBE"/>
    <w:rsid w:val="00642308"/>
    <w:rsid w:val="00642CD8"/>
    <w:rsid w:val="00650F0B"/>
    <w:rsid w:val="00656F18"/>
    <w:rsid w:val="006644F0"/>
    <w:rsid w:val="006728F1"/>
    <w:rsid w:val="006730E9"/>
    <w:rsid w:val="0067551C"/>
    <w:rsid w:val="00684849"/>
    <w:rsid w:val="00684DC8"/>
    <w:rsid w:val="00686BEF"/>
    <w:rsid w:val="006910C8"/>
    <w:rsid w:val="00696C8C"/>
    <w:rsid w:val="006A1C25"/>
    <w:rsid w:val="006A3288"/>
    <w:rsid w:val="006A72C8"/>
    <w:rsid w:val="006B12C8"/>
    <w:rsid w:val="006B22B8"/>
    <w:rsid w:val="006B52C5"/>
    <w:rsid w:val="006B612C"/>
    <w:rsid w:val="006B689E"/>
    <w:rsid w:val="006C2C96"/>
    <w:rsid w:val="006C4898"/>
    <w:rsid w:val="006D0012"/>
    <w:rsid w:val="006D1B76"/>
    <w:rsid w:val="006D2702"/>
    <w:rsid w:val="006D4581"/>
    <w:rsid w:val="006D5AE0"/>
    <w:rsid w:val="006E3B06"/>
    <w:rsid w:val="006E4B31"/>
    <w:rsid w:val="006E56A7"/>
    <w:rsid w:val="006E72C7"/>
    <w:rsid w:val="006F1A63"/>
    <w:rsid w:val="006F2FC2"/>
    <w:rsid w:val="006F4BC1"/>
    <w:rsid w:val="006F5091"/>
    <w:rsid w:val="006F561E"/>
    <w:rsid w:val="006F777D"/>
    <w:rsid w:val="00703C3E"/>
    <w:rsid w:val="007051B9"/>
    <w:rsid w:val="00705D45"/>
    <w:rsid w:val="007132C1"/>
    <w:rsid w:val="00713FFC"/>
    <w:rsid w:val="007157DF"/>
    <w:rsid w:val="00716253"/>
    <w:rsid w:val="0071666B"/>
    <w:rsid w:val="007205CB"/>
    <w:rsid w:val="00721DDD"/>
    <w:rsid w:val="00722310"/>
    <w:rsid w:val="0072340D"/>
    <w:rsid w:val="007238B4"/>
    <w:rsid w:val="0072618D"/>
    <w:rsid w:val="00726336"/>
    <w:rsid w:val="0073680A"/>
    <w:rsid w:val="00736E32"/>
    <w:rsid w:val="0074325B"/>
    <w:rsid w:val="0074418E"/>
    <w:rsid w:val="00745D06"/>
    <w:rsid w:val="00753007"/>
    <w:rsid w:val="00754987"/>
    <w:rsid w:val="00760B34"/>
    <w:rsid w:val="00761669"/>
    <w:rsid w:val="0077665C"/>
    <w:rsid w:val="00777684"/>
    <w:rsid w:val="0078017D"/>
    <w:rsid w:val="00785E99"/>
    <w:rsid w:val="00786968"/>
    <w:rsid w:val="007871F0"/>
    <w:rsid w:val="007907C6"/>
    <w:rsid w:val="00790996"/>
    <w:rsid w:val="007942BE"/>
    <w:rsid w:val="007A2238"/>
    <w:rsid w:val="007A3BDF"/>
    <w:rsid w:val="007A4FA4"/>
    <w:rsid w:val="007A7441"/>
    <w:rsid w:val="007B7994"/>
    <w:rsid w:val="007C44E6"/>
    <w:rsid w:val="007D15DA"/>
    <w:rsid w:val="007D1AB4"/>
    <w:rsid w:val="007D60BF"/>
    <w:rsid w:val="007D6BB8"/>
    <w:rsid w:val="007E371C"/>
    <w:rsid w:val="007E4109"/>
    <w:rsid w:val="007E69D7"/>
    <w:rsid w:val="007E7397"/>
    <w:rsid w:val="007F0CA7"/>
    <w:rsid w:val="007F1422"/>
    <w:rsid w:val="007F1CA0"/>
    <w:rsid w:val="007F4906"/>
    <w:rsid w:val="008142D5"/>
    <w:rsid w:val="00821532"/>
    <w:rsid w:val="00821741"/>
    <w:rsid w:val="00821E5C"/>
    <w:rsid w:val="0082255F"/>
    <w:rsid w:val="0082665E"/>
    <w:rsid w:val="00827EC9"/>
    <w:rsid w:val="00833739"/>
    <w:rsid w:val="00837CA1"/>
    <w:rsid w:val="0084184C"/>
    <w:rsid w:val="00842423"/>
    <w:rsid w:val="0084254E"/>
    <w:rsid w:val="008457B7"/>
    <w:rsid w:val="00846629"/>
    <w:rsid w:val="00853334"/>
    <w:rsid w:val="00857075"/>
    <w:rsid w:val="00860BBB"/>
    <w:rsid w:val="008621D6"/>
    <w:rsid w:val="00872351"/>
    <w:rsid w:val="00873F2A"/>
    <w:rsid w:val="00876DA9"/>
    <w:rsid w:val="00877B93"/>
    <w:rsid w:val="008905C6"/>
    <w:rsid w:val="00891FED"/>
    <w:rsid w:val="0089234D"/>
    <w:rsid w:val="008A0F8A"/>
    <w:rsid w:val="008A49F1"/>
    <w:rsid w:val="008A63C0"/>
    <w:rsid w:val="008B0578"/>
    <w:rsid w:val="008B327A"/>
    <w:rsid w:val="008B354E"/>
    <w:rsid w:val="008B49D0"/>
    <w:rsid w:val="008B71D6"/>
    <w:rsid w:val="008C38DB"/>
    <w:rsid w:val="008C7247"/>
    <w:rsid w:val="008D0AFC"/>
    <w:rsid w:val="008D0C48"/>
    <w:rsid w:val="008D0E69"/>
    <w:rsid w:val="008D5D98"/>
    <w:rsid w:val="008D60B1"/>
    <w:rsid w:val="008D6AE1"/>
    <w:rsid w:val="008E0082"/>
    <w:rsid w:val="008E0FDA"/>
    <w:rsid w:val="008E106D"/>
    <w:rsid w:val="008E1DAA"/>
    <w:rsid w:val="008F1D76"/>
    <w:rsid w:val="008F35BC"/>
    <w:rsid w:val="008F4821"/>
    <w:rsid w:val="00900CD2"/>
    <w:rsid w:val="00901B03"/>
    <w:rsid w:val="00904B81"/>
    <w:rsid w:val="00904BAB"/>
    <w:rsid w:val="00910E83"/>
    <w:rsid w:val="00916443"/>
    <w:rsid w:val="00922D62"/>
    <w:rsid w:val="00924AB8"/>
    <w:rsid w:val="00925385"/>
    <w:rsid w:val="00925C03"/>
    <w:rsid w:val="00933063"/>
    <w:rsid w:val="009343B6"/>
    <w:rsid w:val="00934FF3"/>
    <w:rsid w:val="009354CF"/>
    <w:rsid w:val="00945525"/>
    <w:rsid w:val="00945F43"/>
    <w:rsid w:val="009464F8"/>
    <w:rsid w:val="00950101"/>
    <w:rsid w:val="009502AA"/>
    <w:rsid w:val="00951718"/>
    <w:rsid w:val="00951A68"/>
    <w:rsid w:val="0095218A"/>
    <w:rsid w:val="0095381A"/>
    <w:rsid w:val="00963246"/>
    <w:rsid w:val="00964846"/>
    <w:rsid w:val="00964B22"/>
    <w:rsid w:val="009658AD"/>
    <w:rsid w:val="00965BEB"/>
    <w:rsid w:val="00971BB1"/>
    <w:rsid w:val="0097355A"/>
    <w:rsid w:val="00974695"/>
    <w:rsid w:val="00976906"/>
    <w:rsid w:val="009772B9"/>
    <w:rsid w:val="00985F9D"/>
    <w:rsid w:val="00990896"/>
    <w:rsid w:val="00991B15"/>
    <w:rsid w:val="00991BB5"/>
    <w:rsid w:val="00992439"/>
    <w:rsid w:val="009A1D66"/>
    <w:rsid w:val="009A2979"/>
    <w:rsid w:val="009A3073"/>
    <w:rsid w:val="009A3D42"/>
    <w:rsid w:val="009A6BCF"/>
    <w:rsid w:val="009B17C6"/>
    <w:rsid w:val="009B279B"/>
    <w:rsid w:val="009B3FF5"/>
    <w:rsid w:val="009B4B3B"/>
    <w:rsid w:val="009B6465"/>
    <w:rsid w:val="009B6F95"/>
    <w:rsid w:val="009C1303"/>
    <w:rsid w:val="009C5467"/>
    <w:rsid w:val="009C617B"/>
    <w:rsid w:val="009D1FD1"/>
    <w:rsid w:val="009D36DE"/>
    <w:rsid w:val="009D7309"/>
    <w:rsid w:val="009E03B0"/>
    <w:rsid w:val="009E323C"/>
    <w:rsid w:val="009E57FD"/>
    <w:rsid w:val="009E6B26"/>
    <w:rsid w:val="009E70B9"/>
    <w:rsid w:val="009F22B7"/>
    <w:rsid w:val="009F2A02"/>
    <w:rsid w:val="009F42DF"/>
    <w:rsid w:val="009F572A"/>
    <w:rsid w:val="009F7966"/>
    <w:rsid w:val="00A00D7B"/>
    <w:rsid w:val="00A011FC"/>
    <w:rsid w:val="00A05D07"/>
    <w:rsid w:val="00A06CB4"/>
    <w:rsid w:val="00A07C77"/>
    <w:rsid w:val="00A113DC"/>
    <w:rsid w:val="00A128FD"/>
    <w:rsid w:val="00A157E9"/>
    <w:rsid w:val="00A208E6"/>
    <w:rsid w:val="00A229B7"/>
    <w:rsid w:val="00A24338"/>
    <w:rsid w:val="00A24385"/>
    <w:rsid w:val="00A24F1C"/>
    <w:rsid w:val="00A25A3F"/>
    <w:rsid w:val="00A27C48"/>
    <w:rsid w:val="00A33C4E"/>
    <w:rsid w:val="00A33F01"/>
    <w:rsid w:val="00A355C6"/>
    <w:rsid w:val="00A35853"/>
    <w:rsid w:val="00A3598B"/>
    <w:rsid w:val="00A41655"/>
    <w:rsid w:val="00A46468"/>
    <w:rsid w:val="00A620C8"/>
    <w:rsid w:val="00A628C2"/>
    <w:rsid w:val="00A63CFF"/>
    <w:rsid w:val="00A706CB"/>
    <w:rsid w:val="00A73EA2"/>
    <w:rsid w:val="00A74413"/>
    <w:rsid w:val="00A74963"/>
    <w:rsid w:val="00A75CD6"/>
    <w:rsid w:val="00A76CA9"/>
    <w:rsid w:val="00A76F10"/>
    <w:rsid w:val="00A83D01"/>
    <w:rsid w:val="00A8591E"/>
    <w:rsid w:val="00A8620B"/>
    <w:rsid w:val="00A93262"/>
    <w:rsid w:val="00A940DB"/>
    <w:rsid w:val="00A97461"/>
    <w:rsid w:val="00AA232E"/>
    <w:rsid w:val="00AA2841"/>
    <w:rsid w:val="00AA3E5E"/>
    <w:rsid w:val="00AA5B25"/>
    <w:rsid w:val="00AA6E3C"/>
    <w:rsid w:val="00AA7A38"/>
    <w:rsid w:val="00AB1A04"/>
    <w:rsid w:val="00AB2050"/>
    <w:rsid w:val="00AB277B"/>
    <w:rsid w:val="00AB3564"/>
    <w:rsid w:val="00AB5EBE"/>
    <w:rsid w:val="00AB7835"/>
    <w:rsid w:val="00AC05AF"/>
    <w:rsid w:val="00AC1F1C"/>
    <w:rsid w:val="00AC2ABF"/>
    <w:rsid w:val="00AC43DA"/>
    <w:rsid w:val="00AC7090"/>
    <w:rsid w:val="00AD046E"/>
    <w:rsid w:val="00AD194F"/>
    <w:rsid w:val="00AD506C"/>
    <w:rsid w:val="00AD7FFC"/>
    <w:rsid w:val="00AE0FCE"/>
    <w:rsid w:val="00AE4A46"/>
    <w:rsid w:val="00AE72B3"/>
    <w:rsid w:val="00AF2FF5"/>
    <w:rsid w:val="00AF4F62"/>
    <w:rsid w:val="00AF66E9"/>
    <w:rsid w:val="00B01744"/>
    <w:rsid w:val="00B027A6"/>
    <w:rsid w:val="00B0280E"/>
    <w:rsid w:val="00B028D4"/>
    <w:rsid w:val="00B04367"/>
    <w:rsid w:val="00B043AC"/>
    <w:rsid w:val="00B04F8A"/>
    <w:rsid w:val="00B07F3F"/>
    <w:rsid w:val="00B129DE"/>
    <w:rsid w:val="00B158C5"/>
    <w:rsid w:val="00B17931"/>
    <w:rsid w:val="00B17CF7"/>
    <w:rsid w:val="00B21C01"/>
    <w:rsid w:val="00B27899"/>
    <w:rsid w:val="00B302AF"/>
    <w:rsid w:val="00B32617"/>
    <w:rsid w:val="00B33EDE"/>
    <w:rsid w:val="00B36388"/>
    <w:rsid w:val="00B40B6B"/>
    <w:rsid w:val="00B42956"/>
    <w:rsid w:val="00B45D30"/>
    <w:rsid w:val="00B507D9"/>
    <w:rsid w:val="00B55314"/>
    <w:rsid w:val="00B61AB7"/>
    <w:rsid w:val="00B63D8B"/>
    <w:rsid w:val="00B66D1B"/>
    <w:rsid w:val="00B709D5"/>
    <w:rsid w:val="00B70E7C"/>
    <w:rsid w:val="00B72504"/>
    <w:rsid w:val="00B73622"/>
    <w:rsid w:val="00B7427E"/>
    <w:rsid w:val="00B74716"/>
    <w:rsid w:val="00B8038A"/>
    <w:rsid w:val="00B81836"/>
    <w:rsid w:val="00B8294C"/>
    <w:rsid w:val="00B83A2B"/>
    <w:rsid w:val="00B84C7E"/>
    <w:rsid w:val="00B8596E"/>
    <w:rsid w:val="00B86E7D"/>
    <w:rsid w:val="00B90BC6"/>
    <w:rsid w:val="00B9396D"/>
    <w:rsid w:val="00B9573B"/>
    <w:rsid w:val="00B97E1E"/>
    <w:rsid w:val="00BA3138"/>
    <w:rsid w:val="00BA7DDA"/>
    <w:rsid w:val="00BB082D"/>
    <w:rsid w:val="00BB0C0B"/>
    <w:rsid w:val="00BB29D6"/>
    <w:rsid w:val="00BB30B0"/>
    <w:rsid w:val="00BB48C5"/>
    <w:rsid w:val="00BB5D60"/>
    <w:rsid w:val="00BB69A0"/>
    <w:rsid w:val="00BB7628"/>
    <w:rsid w:val="00BC28AB"/>
    <w:rsid w:val="00BD2C01"/>
    <w:rsid w:val="00BD7717"/>
    <w:rsid w:val="00BD776C"/>
    <w:rsid w:val="00BD7BF2"/>
    <w:rsid w:val="00BD7C10"/>
    <w:rsid w:val="00BE1EDC"/>
    <w:rsid w:val="00BE3722"/>
    <w:rsid w:val="00BE50AF"/>
    <w:rsid w:val="00BE7EDD"/>
    <w:rsid w:val="00BF075A"/>
    <w:rsid w:val="00BF0E7A"/>
    <w:rsid w:val="00BF0F53"/>
    <w:rsid w:val="00BF6250"/>
    <w:rsid w:val="00C0419A"/>
    <w:rsid w:val="00C05069"/>
    <w:rsid w:val="00C25BAC"/>
    <w:rsid w:val="00C303BC"/>
    <w:rsid w:val="00C30573"/>
    <w:rsid w:val="00C30A87"/>
    <w:rsid w:val="00C32F29"/>
    <w:rsid w:val="00C33B8F"/>
    <w:rsid w:val="00C34294"/>
    <w:rsid w:val="00C35280"/>
    <w:rsid w:val="00C4015C"/>
    <w:rsid w:val="00C465E2"/>
    <w:rsid w:val="00C501E2"/>
    <w:rsid w:val="00C505E0"/>
    <w:rsid w:val="00C52177"/>
    <w:rsid w:val="00C54A73"/>
    <w:rsid w:val="00C628B2"/>
    <w:rsid w:val="00C63A2F"/>
    <w:rsid w:val="00C65B5B"/>
    <w:rsid w:val="00C663C4"/>
    <w:rsid w:val="00C6787F"/>
    <w:rsid w:val="00C71B6F"/>
    <w:rsid w:val="00C729FB"/>
    <w:rsid w:val="00C72A1A"/>
    <w:rsid w:val="00C7603A"/>
    <w:rsid w:val="00C80AA3"/>
    <w:rsid w:val="00C94935"/>
    <w:rsid w:val="00CA0604"/>
    <w:rsid w:val="00CA4D41"/>
    <w:rsid w:val="00CB0235"/>
    <w:rsid w:val="00CB12CB"/>
    <w:rsid w:val="00CB13F2"/>
    <w:rsid w:val="00CB4CFE"/>
    <w:rsid w:val="00CC22ED"/>
    <w:rsid w:val="00CC48FC"/>
    <w:rsid w:val="00CC4D5B"/>
    <w:rsid w:val="00CC7E09"/>
    <w:rsid w:val="00CD034F"/>
    <w:rsid w:val="00CD0B70"/>
    <w:rsid w:val="00CD1107"/>
    <w:rsid w:val="00CD62EF"/>
    <w:rsid w:val="00CE15A4"/>
    <w:rsid w:val="00CE52B3"/>
    <w:rsid w:val="00CE7737"/>
    <w:rsid w:val="00CF1313"/>
    <w:rsid w:val="00CF1994"/>
    <w:rsid w:val="00CF224B"/>
    <w:rsid w:val="00CF38EE"/>
    <w:rsid w:val="00CF4BD0"/>
    <w:rsid w:val="00CF624C"/>
    <w:rsid w:val="00CF7567"/>
    <w:rsid w:val="00D01249"/>
    <w:rsid w:val="00D02B43"/>
    <w:rsid w:val="00D055BD"/>
    <w:rsid w:val="00D05DF0"/>
    <w:rsid w:val="00D07512"/>
    <w:rsid w:val="00D105D1"/>
    <w:rsid w:val="00D120F5"/>
    <w:rsid w:val="00D151DA"/>
    <w:rsid w:val="00D1520C"/>
    <w:rsid w:val="00D16458"/>
    <w:rsid w:val="00D17E11"/>
    <w:rsid w:val="00D222C0"/>
    <w:rsid w:val="00D2352A"/>
    <w:rsid w:val="00D33570"/>
    <w:rsid w:val="00D33DD5"/>
    <w:rsid w:val="00D37377"/>
    <w:rsid w:val="00D411DE"/>
    <w:rsid w:val="00D4458F"/>
    <w:rsid w:val="00D453B0"/>
    <w:rsid w:val="00D4540D"/>
    <w:rsid w:val="00D56125"/>
    <w:rsid w:val="00D56CF4"/>
    <w:rsid w:val="00D57D33"/>
    <w:rsid w:val="00D639DB"/>
    <w:rsid w:val="00D7008F"/>
    <w:rsid w:val="00D70F30"/>
    <w:rsid w:val="00D749C2"/>
    <w:rsid w:val="00D76672"/>
    <w:rsid w:val="00D76A8D"/>
    <w:rsid w:val="00D772A2"/>
    <w:rsid w:val="00D819E3"/>
    <w:rsid w:val="00D908FE"/>
    <w:rsid w:val="00D92F89"/>
    <w:rsid w:val="00D945A3"/>
    <w:rsid w:val="00D97DDD"/>
    <w:rsid w:val="00D97F0E"/>
    <w:rsid w:val="00DA0D3D"/>
    <w:rsid w:val="00DA4433"/>
    <w:rsid w:val="00DA4DA0"/>
    <w:rsid w:val="00DA5722"/>
    <w:rsid w:val="00DA68A7"/>
    <w:rsid w:val="00DB0F96"/>
    <w:rsid w:val="00DB13B7"/>
    <w:rsid w:val="00DB1745"/>
    <w:rsid w:val="00DB2082"/>
    <w:rsid w:val="00DB564A"/>
    <w:rsid w:val="00DB61D5"/>
    <w:rsid w:val="00DC167A"/>
    <w:rsid w:val="00DC192C"/>
    <w:rsid w:val="00DC1FB8"/>
    <w:rsid w:val="00DC3060"/>
    <w:rsid w:val="00DC31A8"/>
    <w:rsid w:val="00DD06D6"/>
    <w:rsid w:val="00DD2073"/>
    <w:rsid w:val="00DD2B57"/>
    <w:rsid w:val="00DD41E1"/>
    <w:rsid w:val="00DE0305"/>
    <w:rsid w:val="00DE0E92"/>
    <w:rsid w:val="00DE17B6"/>
    <w:rsid w:val="00DE32B0"/>
    <w:rsid w:val="00DE573D"/>
    <w:rsid w:val="00DE62BD"/>
    <w:rsid w:val="00DE682A"/>
    <w:rsid w:val="00DE74DE"/>
    <w:rsid w:val="00DE7E75"/>
    <w:rsid w:val="00DF0080"/>
    <w:rsid w:val="00DF0EC1"/>
    <w:rsid w:val="00DF5402"/>
    <w:rsid w:val="00DF72A7"/>
    <w:rsid w:val="00E05A8A"/>
    <w:rsid w:val="00E06EBF"/>
    <w:rsid w:val="00E10F75"/>
    <w:rsid w:val="00E120B3"/>
    <w:rsid w:val="00E126B3"/>
    <w:rsid w:val="00E1640B"/>
    <w:rsid w:val="00E1753D"/>
    <w:rsid w:val="00E21A98"/>
    <w:rsid w:val="00E2449A"/>
    <w:rsid w:val="00E26139"/>
    <w:rsid w:val="00E31504"/>
    <w:rsid w:val="00E31B6E"/>
    <w:rsid w:val="00E41E40"/>
    <w:rsid w:val="00E43D43"/>
    <w:rsid w:val="00E43EE9"/>
    <w:rsid w:val="00E442CB"/>
    <w:rsid w:val="00E456D8"/>
    <w:rsid w:val="00E45DBA"/>
    <w:rsid w:val="00E45EA4"/>
    <w:rsid w:val="00E5069B"/>
    <w:rsid w:val="00E522A2"/>
    <w:rsid w:val="00E54E29"/>
    <w:rsid w:val="00E56D64"/>
    <w:rsid w:val="00E57BA0"/>
    <w:rsid w:val="00E64988"/>
    <w:rsid w:val="00E65FDE"/>
    <w:rsid w:val="00E66951"/>
    <w:rsid w:val="00E66DF8"/>
    <w:rsid w:val="00E70713"/>
    <w:rsid w:val="00E72B3F"/>
    <w:rsid w:val="00E73E0F"/>
    <w:rsid w:val="00E748D4"/>
    <w:rsid w:val="00E750E8"/>
    <w:rsid w:val="00E7615D"/>
    <w:rsid w:val="00E76C31"/>
    <w:rsid w:val="00E80783"/>
    <w:rsid w:val="00E833D8"/>
    <w:rsid w:val="00E870E1"/>
    <w:rsid w:val="00E90F88"/>
    <w:rsid w:val="00E91D88"/>
    <w:rsid w:val="00E94CA8"/>
    <w:rsid w:val="00EA568B"/>
    <w:rsid w:val="00EB39F9"/>
    <w:rsid w:val="00EB4674"/>
    <w:rsid w:val="00EB7191"/>
    <w:rsid w:val="00EC51AE"/>
    <w:rsid w:val="00ED2005"/>
    <w:rsid w:val="00EE0CEF"/>
    <w:rsid w:val="00EF0445"/>
    <w:rsid w:val="00EF420D"/>
    <w:rsid w:val="00EF45F5"/>
    <w:rsid w:val="00F02759"/>
    <w:rsid w:val="00F12F91"/>
    <w:rsid w:val="00F23222"/>
    <w:rsid w:val="00F2356E"/>
    <w:rsid w:val="00F2373E"/>
    <w:rsid w:val="00F25794"/>
    <w:rsid w:val="00F272BE"/>
    <w:rsid w:val="00F30291"/>
    <w:rsid w:val="00F307F1"/>
    <w:rsid w:val="00F30AB9"/>
    <w:rsid w:val="00F31EBD"/>
    <w:rsid w:val="00F34AB0"/>
    <w:rsid w:val="00F34AE7"/>
    <w:rsid w:val="00F409D2"/>
    <w:rsid w:val="00F4264D"/>
    <w:rsid w:val="00F45C53"/>
    <w:rsid w:val="00F46D16"/>
    <w:rsid w:val="00F519BD"/>
    <w:rsid w:val="00F51D30"/>
    <w:rsid w:val="00F51EC2"/>
    <w:rsid w:val="00F5563C"/>
    <w:rsid w:val="00F56BAE"/>
    <w:rsid w:val="00F6453B"/>
    <w:rsid w:val="00F6456F"/>
    <w:rsid w:val="00F66A26"/>
    <w:rsid w:val="00F67FE8"/>
    <w:rsid w:val="00F703E9"/>
    <w:rsid w:val="00F706CA"/>
    <w:rsid w:val="00F70AD3"/>
    <w:rsid w:val="00F71EA6"/>
    <w:rsid w:val="00F76CF6"/>
    <w:rsid w:val="00F812AE"/>
    <w:rsid w:val="00F8545D"/>
    <w:rsid w:val="00F87E84"/>
    <w:rsid w:val="00F90801"/>
    <w:rsid w:val="00F92CE5"/>
    <w:rsid w:val="00F94716"/>
    <w:rsid w:val="00F95028"/>
    <w:rsid w:val="00F956C1"/>
    <w:rsid w:val="00F97BE7"/>
    <w:rsid w:val="00FA2D39"/>
    <w:rsid w:val="00FA4ECA"/>
    <w:rsid w:val="00FA6263"/>
    <w:rsid w:val="00FA75E7"/>
    <w:rsid w:val="00FB0A16"/>
    <w:rsid w:val="00FB192D"/>
    <w:rsid w:val="00FB2494"/>
    <w:rsid w:val="00FB2538"/>
    <w:rsid w:val="00FB41D4"/>
    <w:rsid w:val="00FC3706"/>
    <w:rsid w:val="00FC4417"/>
    <w:rsid w:val="00FD05AA"/>
    <w:rsid w:val="00FD1371"/>
    <w:rsid w:val="00FD19A5"/>
    <w:rsid w:val="00FD61DB"/>
    <w:rsid w:val="00FE0C5B"/>
    <w:rsid w:val="00FE4219"/>
    <w:rsid w:val="00FE4366"/>
    <w:rsid w:val="00FF261D"/>
    <w:rsid w:val="00FF62D8"/>
    <w:rsid w:val="00FF6C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416A97CD-7DCE-624C-B9BB-D2B17895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89234D"/>
    <w:pPr>
      <w:numPr>
        <w:numId w:val="32"/>
      </w:numPr>
      <w:tabs>
        <w:tab w:val="clear" w:pos="170"/>
      </w:tabs>
      <w:ind w:left="1418"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1779DB"/>
    <w:rPr>
      <w:color w:val="605E5C"/>
      <w:shd w:val="clear" w:color="auto" w:fill="E1DFDD"/>
    </w:rPr>
  </w:style>
  <w:style w:type="character" w:styleId="NichtaufgelsteErwhnung">
    <w:name w:val="Unresolved Mention"/>
    <w:basedOn w:val="Absatz-Standardschriftart"/>
    <w:uiPriority w:val="99"/>
    <w:semiHidden/>
    <w:unhideWhenUsed/>
    <w:rsid w:val="00492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930862">
      <w:bodyDiv w:val="1"/>
      <w:marLeft w:val="0"/>
      <w:marRight w:val="0"/>
      <w:marTop w:val="0"/>
      <w:marBottom w:val="0"/>
      <w:divBdr>
        <w:top w:val="none" w:sz="0" w:space="0" w:color="auto"/>
        <w:left w:val="none" w:sz="0" w:space="0" w:color="auto"/>
        <w:bottom w:val="none" w:sz="0" w:space="0" w:color="auto"/>
        <w:right w:val="none" w:sz="0" w:space="0" w:color="auto"/>
      </w:divBdr>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189229">
      <w:bodyDiv w:val="1"/>
      <w:marLeft w:val="0"/>
      <w:marRight w:val="0"/>
      <w:marTop w:val="0"/>
      <w:marBottom w:val="0"/>
      <w:divBdr>
        <w:top w:val="none" w:sz="0" w:space="0" w:color="auto"/>
        <w:left w:val="none" w:sz="0" w:space="0" w:color="auto"/>
        <w:bottom w:val="none" w:sz="0" w:space="0" w:color="auto"/>
        <w:right w:val="none" w:sz="0" w:space="0" w:color="auto"/>
      </w:divBdr>
    </w:div>
    <w:div w:id="644628123">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443105">
      <w:bodyDiv w:val="1"/>
      <w:marLeft w:val="0"/>
      <w:marRight w:val="0"/>
      <w:marTop w:val="0"/>
      <w:marBottom w:val="0"/>
      <w:divBdr>
        <w:top w:val="none" w:sz="0" w:space="0" w:color="auto"/>
        <w:left w:val="none" w:sz="0" w:space="0" w:color="auto"/>
        <w:bottom w:val="none" w:sz="0" w:space="0" w:color="auto"/>
        <w:right w:val="none" w:sz="0" w:space="0" w:color="auto"/>
      </w:divBdr>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486163633">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room.konicaminolta.de/konica-minolta-uk-wurde-bei-den-begehrten-2020-better-society-awards-mit-dem-tech-for-good-award-ausgezeichnet/" TargetMode="External"/><Relationship Id="rId18" Type="http://schemas.openxmlformats.org/officeDocument/2006/relationships/hyperlink" Target="https://konicaminolta.de/presse" TargetMode="External"/><Relationship Id="rId3" Type="http://schemas.openxmlformats.org/officeDocument/2006/relationships/customXml" Target="../customXml/item3.xml"/><Relationship Id="rId21" Type="http://schemas.openxmlformats.org/officeDocument/2006/relationships/hyperlink" Target="mailto:wolfgang.schoeffel@konicaminolta.at" TargetMode="External"/><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konicaminolta.at/de-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KonicaMinoltaDE" TargetMode="External"/><Relationship Id="rId20" Type="http://schemas.openxmlformats.org/officeDocument/2006/relationships/hyperlink" Target="http://www.konicaminolta-imag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cm-institute.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user/KonicaMinoltaBD"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konicaminolta.de/blo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KonicaMinolta.Deutschland" TargetMode="External"/><Relationship Id="rId22"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cf3d8f-a508-408d-80b7-9397353903b7">
      <Terms xmlns="http://schemas.microsoft.com/office/infopath/2007/PartnerControls"/>
    </lcf76f155ced4ddcb4097134ff3c332f>
    <TaxCatchAll xmlns="9f08a63c-831e-491b-b952-e9e03bf29fb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6" ma:contentTypeDescription="Create a new document." ma:contentTypeScope="" ma:versionID="f999252add1e305365c0f195076fdaf2">
  <xsd:schema xmlns:xsd="http://www.w3.org/2001/XMLSchema" xmlns:xs="http://www.w3.org/2001/XMLSchema" xmlns:p="http://schemas.microsoft.com/office/2006/metadata/properties" xmlns:ns2="41cf3d8f-a508-408d-80b7-9397353903b7" xmlns:ns3="0977df44-9571-441a-b49b-b6f31d0a5a9b" xmlns:ns4="9f08a63c-831e-491b-b952-e9e03bf29fb1" targetNamespace="http://schemas.microsoft.com/office/2006/metadata/properties" ma:root="true" ma:fieldsID="dd4ac22691e37015022cbf39870f4355" ns2:_="" ns3:_="" ns4:_="">
    <xsd:import namespace="41cf3d8f-a508-408d-80b7-9397353903b7"/>
    <xsd:import namespace="0977df44-9571-441a-b49b-b6f31d0a5a9b"/>
    <xsd:import namespace="9f08a63c-831e-491b-b952-e9e03bf29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496980-d622-466a-958d-fbfbdfc423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8a63c-831e-491b-b952-e9e03bf29f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d4b234-bd2d-44ea-b7f4-e705f7bf0597}" ma:internalName="TaxCatchAll" ma:showField="CatchAllData" ma:web="0977df44-9571-441a-b49b-b6f31d0a5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 ds:uri="41cf3d8f-a508-408d-80b7-9397353903b7"/>
    <ds:schemaRef ds:uri="9f08a63c-831e-491b-b952-e9e03bf29fb1"/>
  </ds:schemaRefs>
</ds:datastoreItem>
</file>

<file path=customXml/itemProps2.xml><?xml version="1.0" encoding="utf-8"?>
<ds:datastoreItem xmlns:ds="http://schemas.openxmlformats.org/officeDocument/2006/customXml" ds:itemID="{06E1AC9E-13F2-483D-9B71-97A026630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9f08a63c-831e-491b-b952-e9e03bf2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62873-626D-9A46-88B5-EC1A7B088E19}">
  <ds:schemaRefs>
    <ds:schemaRef ds:uri="http://schemas.openxmlformats.org/officeDocument/2006/bibliography"/>
  </ds:schemaRefs>
</ds:datastoreItem>
</file>

<file path=customXml/itemProps4.xml><?xml version="1.0" encoding="utf-8"?>
<ds:datastoreItem xmlns:ds="http://schemas.openxmlformats.org/officeDocument/2006/customXml" ds:itemID="{70099877-EE7E-4EE9-8812-2DF236344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4771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bizhub C308/C368 Product Guide</vt:lpstr>
      <vt:lpstr>bizhub C308/C368 Product Guide</vt:lpstr>
    </vt:vector>
  </TitlesOfParts>
  <Manager/>
  <Company/>
  <LinksUpToDate>false</LinksUpToDate>
  <CharactersWithSpaces>5517</CharactersWithSpaces>
  <SharedDoc>false</SharedDoc>
  <HyperlinkBase/>
  <HLinks>
    <vt:vector size="108" baseType="variant">
      <vt:variant>
        <vt:i4>1703990</vt:i4>
      </vt:variant>
      <vt:variant>
        <vt:i4>104</vt:i4>
      </vt:variant>
      <vt:variant>
        <vt:i4>0</vt:i4>
      </vt:variant>
      <vt:variant>
        <vt:i4>5</vt:i4>
      </vt:variant>
      <vt:variant>
        <vt:lpwstr/>
      </vt:variant>
      <vt:variant>
        <vt:lpwstr>_Toc321156188</vt:lpwstr>
      </vt:variant>
      <vt:variant>
        <vt:i4>1703990</vt:i4>
      </vt:variant>
      <vt:variant>
        <vt:i4>98</vt:i4>
      </vt:variant>
      <vt:variant>
        <vt:i4>0</vt:i4>
      </vt:variant>
      <vt:variant>
        <vt:i4>5</vt:i4>
      </vt:variant>
      <vt:variant>
        <vt:lpwstr/>
      </vt:variant>
      <vt:variant>
        <vt:lpwstr>_Toc321156187</vt:lpwstr>
      </vt:variant>
      <vt:variant>
        <vt:i4>1703990</vt:i4>
      </vt:variant>
      <vt:variant>
        <vt:i4>92</vt:i4>
      </vt:variant>
      <vt:variant>
        <vt:i4>0</vt:i4>
      </vt:variant>
      <vt:variant>
        <vt:i4>5</vt:i4>
      </vt:variant>
      <vt:variant>
        <vt:lpwstr/>
      </vt:variant>
      <vt:variant>
        <vt:lpwstr>_Toc321156186</vt:lpwstr>
      </vt:variant>
      <vt:variant>
        <vt:i4>1703990</vt:i4>
      </vt:variant>
      <vt:variant>
        <vt:i4>86</vt:i4>
      </vt:variant>
      <vt:variant>
        <vt:i4>0</vt:i4>
      </vt:variant>
      <vt:variant>
        <vt:i4>5</vt:i4>
      </vt:variant>
      <vt:variant>
        <vt:lpwstr/>
      </vt:variant>
      <vt:variant>
        <vt:lpwstr>_Toc321156185</vt:lpwstr>
      </vt:variant>
      <vt:variant>
        <vt:i4>1703990</vt:i4>
      </vt:variant>
      <vt:variant>
        <vt:i4>80</vt:i4>
      </vt:variant>
      <vt:variant>
        <vt:i4>0</vt:i4>
      </vt:variant>
      <vt:variant>
        <vt:i4>5</vt:i4>
      </vt:variant>
      <vt:variant>
        <vt:lpwstr/>
      </vt:variant>
      <vt:variant>
        <vt:lpwstr>_Toc321156184</vt:lpwstr>
      </vt:variant>
      <vt:variant>
        <vt:i4>1703990</vt:i4>
      </vt:variant>
      <vt:variant>
        <vt:i4>74</vt:i4>
      </vt:variant>
      <vt:variant>
        <vt:i4>0</vt:i4>
      </vt:variant>
      <vt:variant>
        <vt:i4>5</vt:i4>
      </vt:variant>
      <vt:variant>
        <vt:lpwstr/>
      </vt:variant>
      <vt:variant>
        <vt:lpwstr>_Toc321156183</vt:lpwstr>
      </vt:variant>
      <vt:variant>
        <vt:i4>1703990</vt:i4>
      </vt:variant>
      <vt:variant>
        <vt:i4>68</vt:i4>
      </vt:variant>
      <vt:variant>
        <vt:i4>0</vt:i4>
      </vt:variant>
      <vt:variant>
        <vt:i4>5</vt:i4>
      </vt:variant>
      <vt:variant>
        <vt:lpwstr/>
      </vt:variant>
      <vt:variant>
        <vt:lpwstr>_Toc321156182</vt:lpwstr>
      </vt:variant>
      <vt:variant>
        <vt:i4>1703990</vt:i4>
      </vt:variant>
      <vt:variant>
        <vt:i4>62</vt:i4>
      </vt:variant>
      <vt:variant>
        <vt:i4>0</vt:i4>
      </vt:variant>
      <vt:variant>
        <vt:i4>5</vt:i4>
      </vt:variant>
      <vt:variant>
        <vt:lpwstr/>
      </vt:variant>
      <vt:variant>
        <vt:lpwstr>_Toc321156181</vt:lpwstr>
      </vt:variant>
      <vt:variant>
        <vt:i4>1703990</vt:i4>
      </vt:variant>
      <vt:variant>
        <vt:i4>56</vt:i4>
      </vt:variant>
      <vt:variant>
        <vt:i4>0</vt:i4>
      </vt:variant>
      <vt:variant>
        <vt:i4>5</vt:i4>
      </vt:variant>
      <vt:variant>
        <vt:lpwstr/>
      </vt:variant>
      <vt:variant>
        <vt:lpwstr>_Toc321156180</vt:lpwstr>
      </vt:variant>
      <vt:variant>
        <vt:i4>1376310</vt:i4>
      </vt:variant>
      <vt:variant>
        <vt:i4>50</vt:i4>
      </vt:variant>
      <vt:variant>
        <vt:i4>0</vt:i4>
      </vt:variant>
      <vt:variant>
        <vt:i4>5</vt:i4>
      </vt:variant>
      <vt:variant>
        <vt:lpwstr/>
      </vt:variant>
      <vt:variant>
        <vt:lpwstr>_Toc321156179</vt:lpwstr>
      </vt:variant>
      <vt:variant>
        <vt:i4>1376310</vt:i4>
      </vt:variant>
      <vt:variant>
        <vt:i4>44</vt:i4>
      </vt:variant>
      <vt:variant>
        <vt:i4>0</vt:i4>
      </vt:variant>
      <vt:variant>
        <vt:i4>5</vt:i4>
      </vt:variant>
      <vt:variant>
        <vt:lpwstr/>
      </vt:variant>
      <vt:variant>
        <vt:lpwstr>_Toc321156178</vt:lpwstr>
      </vt:variant>
      <vt:variant>
        <vt:i4>1376310</vt:i4>
      </vt:variant>
      <vt:variant>
        <vt:i4>38</vt:i4>
      </vt:variant>
      <vt:variant>
        <vt:i4>0</vt:i4>
      </vt:variant>
      <vt:variant>
        <vt:i4>5</vt:i4>
      </vt:variant>
      <vt:variant>
        <vt:lpwstr/>
      </vt:variant>
      <vt:variant>
        <vt:lpwstr>_Toc321156177</vt:lpwstr>
      </vt:variant>
      <vt:variant>
        <vt:i4>1376310</vt:i4>
      </vt:variant>
      <vt:variant>
        <vt:i4>32</vt:i4>
      </vt:variant>
      <vt:variant>
        <vt:i4>0</vt:i4>
      </vt:variant>
      <vt:variant>
        <vt:i4>5</vt:i4>
      </vt:variant>
      <vt:variant>
        <vt:lpwstr/>
      </vt:variant>
      <vt:variant>
        <vt:lpwstr>_Toc321156176</vt:lpwstr>
      </vt:variant>
      <vt:variant>
        <vt:i4>1376310</vt:i4>
      </vt:variant>
      <vt:variant>
        <vt:i4>26</vt:i4>
      </vt:variant>
      <vt:variant>
        <vt:i4>0</vt:i4>
      </vt:variant>
      <vt:variant>
        <vt:i4>5</vt:i4>
      </vt:variant>
      <vt:variant>
        <vt:lpwstr/>
      </vt:variant>
      <vt:variant>
        <vt:lpwstr>_Toc321156175</vt:lpwstr>
      </vt:variant>
      <vt:variant>
        <vt:i4>1376310</vt:i4>
      </vt:variant>
      <vt:variant>
        <vt:i4>20</vt:i4>
      </vt:variant>
      <vt:variant>
        <vt:i4>0</vt:i4>
      </vt:variant>
      <vt:variant>
        <vt:i4>5</vt:i4>
      </vt:variant>
      <vt:variant>
        <vt:lpwstr/>
      </vt:variant>
      <vt:variant>
        <vt:lpwstr>_Toc321156174</vt:lpwstr>
      </vt:variant>
      <vt:variant>
        <vt:i4>1310774</vt:i4>
      </vt:variant>
      <vt:variant>
        <vt:i4>14</vt:i4>
      </vt:variant>
      <vt:variant>
        <vt:i4>0</vt:i4>
      </vt:variant>
      <vt:variant>
        <vt:i4>5</vt:i4>
      </vt:variant>
      <vt:variant>
        <vt:lpwstr/>
      </vt:variant>
      <vt:variant>
        <vt:lpwstr>_Toc321156169</vt:lpwstr>
      </vt:variant>
      <vt:variant>
        <vt:i4>1310774</vt:i4>
      </vt:variant>
      <vt:variant>
        <vt:i4>8</vt:i4>
      </vt:variant>
      <vt:variant>
        <vt:i4>0</vt:i4>
      </vt:variant>
      <vt:variant>
        <vt:i4>5</vt:i4>
      </vt:variant>
      <vt:variant>
        <vt:lpwstr/>
      </vt:variant>
      <vt:variant>
        <vt:lpwstr>_Toc321156168</vt:lpwstr>
      </vt:variant>
      <vt:variant>
        <vt:i4>1310774</vt:i4>
      </vt:variant>
      <vt:variant>
        <vt:i4>2</vt:i4>
      </vt:variant>
      <vt:variant>
        <vt:i4>0</vt:i4>
      </vt:variant>
      <vt:variant>
        <vt:i4>5</vt:i4>
      </vt:variant>
      <vt:variant>
        <vt:lpwstr/>
      </vt:variant>
      <vt:variant>
        <vt:lpwstr>_Toc321156167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Alexandra Vasak</dc:creator>
  <cp:keywords>Guide</cp:keywords>
  <dc:description/>
  <cp:lastModifiedBy>Sophia Seigner</cp:lastModifiedBy>
  <cp:revision>2</cp:revision>
  <cp:lastPrinted>2020-02-21T09:47:00Z</cp:lastPrinted>
  <dcterms:created xsi:type="dcterms:W3CDTF">2022-06-02T08:27:00Z</dcterms:created>
  <dcterms:modified xsi:type="dcterms:W3CDTF">2022-06-02T08:27:00Z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i4>170200</vt:i4>
  </property>
  <property fmtid="{D5CDD505-2E9C-101B-9397-08002B2CF9AE}" pid="13" name="xd_ProgID">
    <vt:lpwstr/>
  </property>
  <property fmtid="{D5CDD505-2E9C-101B-9397-08002B2CF9AE}" pid="14" name="TemplateUrl">
    <vt:lpwstr/>
  </property>
</Properties>
</file>