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8514" w14:textId="77777777" w:rsidR="00B3147A" w:rsidRDefault="00B3147A" w:rsidP="001B0413">
      <w:pPr>
        <w:jc w:val="both"/>
        <w:textAlignment w:val="baseline"/>
        <w:rPr>
          <w:rFonts w:asciiTheme="minorHAnsi" w:hAnsiTheme="minorHAnsi" w:cstheme="minorHAnsi"/>
          <w:color w:val="000000"/>
          <w:sz w:val="22"/>
          <w:szCs w:val="22"/>
          <w:bdr w:val="none" w:sz="0" w:space="0" w:color="auto" w:frame="1"/>
        </w:rPr>
      </w:pPr>
    </w:p>
    <w:p w14:paraId="1536E13D" w14:textId="75EE006E" w:rsidR="001B0413" w:rsidRPr="00AB137F" w:rsidRDefault="001B0413" w:rsidP="001B0413">
      <w:pPr>
        <w:jc w:val="both"/>
        <w:textAlignment w:val="baseline"/>
        <w:rPr>
          <w:rFonts w:asciiTheme="minorHAnsi" w:hAnsiTheme="minorHAnsi" w:cstheme="minorHAnsi"/>
          <w:color w:val="000000"/>
          <w:sz w:val="22"/>
          <w:szCs w:val="22"/>
          <w:bdr w:val="none" w:sz="0" w:space="0" w:color="auto" w:frame="1"/>
        </w:rPr>
      </w:pPr>
      <w:r w:rsidRPr="001C6012">
        <w:rPr>
          <w:rFonts w:asciiTheme="minorHAnsi" w:hAnsiTheme="minorHAnsi" w:cstheme="minorHAnsi"/>
          <w:color w:val="000000"/>
          <w:sz w:val="22"/>
          <w:szCs w:val="22"/>
          <w:bdr w:val="none" w:sz="0" w:space="0" w:color="auto" w:frame="1"/>
        </w:rPr>
        <w:t>Medieninformation</w:t>
      </w:r>
      <w:r w:rsidRPr="001C6012">
        <w:rPr>
          <w:rFonts w:asciiTheme="minorHAnsi" w:hAnsiTheme="minorHAnsi" w:cstheme="minorHAnsi"/>
          <w:b/>
          <w:color w:val="000000"/>
          <w:sz w:val="22"/>
          <w:szCs w:val="22"/>
          <w:bdr w:val="none" w:sz="0" w:space="0" w:color="auto" w:frame="1"/>
        </w:rPr>
        <w:tab/>
      </w:r>
    </w:p>
    <w:p w14:paraId="5CBDBC4F" w14:textId="77777777" w:rsidR="00B3147A" w:rsidRPr="001C6012" w:rsidRDefault="00B3147A" w:rsidP="001B0413">
      <w:pPr>
        <w:jc w:val="both"/>
        <w:rPr>
          <w:rFonts w:asciiTheme="minorHAnsi" w:hAnsiTheme="minorHAnsi" w:cstheme="minorHAnsi"/>
          <w:b/>
          <w:color w:val="000000"/>
          <w:sz w:val="22"/>
          <w:szCs w:val="22"/>
          <w:bdr w:val="none" w:sz="0" w:space="0" w:color="auto" w:frame="1"/>
        </w:rPr>
      </w:pPr>
    </w:p>
    <w:p w14:paraId="2BCE2E93" w14:textId="08C6508A" w:rsidR="001B0413" w:rsidRDefault="001B0413" w:rsidP="001B0413">
      <w:pPr>
        <w:jc w:val="both"/>
        <w:rPr>
          <w:rFonts w:asciiTheme="minorHAnsi" w:hAnsiTheme="minorHAnsi" w:cstheme="minorHAnsi"/>
          <w:b/>
          <w:bCs/>
          <w:color w:val="000000" w:themeColor="text1"/>
        </w:rPr>
      </w:pPr>
    </w:p>
    <w:p w14:paraId="66416CEC" w14:textId="0E8E0CFE" w:rsidR="001D4AF4" w:rsidRDefault="001D4AF4" w:rsidP="001D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Damit die Luft immer schön sauber bleibt: Neue</w:t>
      </w:r>
      <w:r w:rsidR="00304690">
        <w:rPr>
          <w:rFonts w:ascii="SohoGothicPro-ExtraBold" w:eastAsia="SohoGothicPro-ExtraBold" w:hAnsi="SohoGothicPro-ExtraBold" w:cs="SohoGothicPro-ExtraBold"/>
          <w:b/>
          <w:bCs/>
          <w:sz w:val="28"/>
          <w:szCs w:val="28"/>
        </w:rPr>
        <w:t>r</w:t>
      </w:r>
      <w:r>
        <w:rPr>
          <w:rFonts w:ascii="SohoGothicPro-ExtraBold" w:eastAsia="SohoGothicPro-ExtraBold" w:hAnsi="SohoGothicPro-ExtraBold" w:cs="SohoGothicPro-ExtraBold"/>
          <w:b/>
          <w:bCs/>
          <w:sz w:val="28"/>
          <w:szCs w:val="28"/>
        </w:rPr>
        <w:t xml:space="preserve"> elektrabregenz Muldenlüfter</w:t>
      </w:r>
    </w:p>
    <w:p w14:paraId="06660FDC" w14:textId="77777777" w:rsidR="001D0A4B" w:rsidRDefault="001D0A4B" w:rsidP="001B0413">
      <w:pPr>
        <w:jc w:val="both"/>
        <w:rPr>
          <w:rFonts w:asciiTheme="minorHAnsi" w:hAnsiTheme="minorHAnsi" w:cstheme="minorHAnsi"/>
          <w:b/>
          <w:bCs/>
          <w:color w:val="000000" w:themeColor="text1"/>
        </w:rPr>
      </w:pPr>
    </w:p>
    <w:p w14:paraId="3847DA1A" w14:textId="77777777" w:rsidR="00EF3406" w:rsidRDefault="00EF3406" w:rsidP="001B0413">
      <w:pPr>
        <w:jc w:val="both"/>
        <w:rPr>
          <w:rFonts w:ascii="SohoGothicPro-ExtraBold" w:eastAsia="SohoGothicPro-ExtraBold" w:hAnsi="SohoGothicPro-ExtraBold" w:cs="SohoGothicPro-ExtraBold"/>
          <w:b/>
          <w:sz w:val="22"/>
          <w:szCs w:val="22"/>
        </w:rPr>
      </w:pPr>
    </w:p>
    <w:p w14:paraId="06D8CB0D" w14:textId="0424B05A" w:rsidR="00DB77CD" w:rsidRPr="00DB77CD" w:rsidRDefault="00EF3406" w:rsidP="00DB77CD">
      <w:pPr>
        <w:jc w:val="both"/>
        <w:rPr>
          <w:rFonts w:ascii="SohoGothicPro-ExtraBold" w:eastAsia="SohoGothicPro-ExtraBold" w:hAnsi="SohoGothicPro-ExtraBold" w:cs="SohoGothicPro-ExtraBold"/>
          <w:b/>
          <w:sz w:val="22"/>
          <w:szCs w:val="22"/>
        </w:rPr>
      </w:pPr>
      <w:r>
        <w:rPr>
          <w:rFonts w:ascii="SohoGothicPro-ExtraBold" w:eastAsia="SohoGothicPro-ExtraBold" w:hAnsi="SohoGothicPro-ExtraBold" w:cs="SohoGothicPro-ExtraBold"/>
          <w:b/>
          <w:sz w:val="22"/>
          <w:szCs w:val="22"/>
        </w:rPr>
        <w:t xml:space="preserve">Nach der kompletten Überarbeitung des Induktionskochfelder-Sortiments zu Beginn des Jahres bringt elektrabregenz nun ein weiteres interessantes Kochfeld auf den Markt. </w:t>
      </w:r>
      <w:r w:rsidR="002F3DA3">
        <w:rPr>
          <w:rFonts w:ascii="SohoGothicPro-ExtraBold" w:eastAsia="SohoGothicPro-ExtraBold" w:hAnsi="SohoGothicPro-ExtraBold" w:cs="SohoGothicPro-ExtraBold"/>
          <w:b/>
          <w:sz w:val="22"/>
          <w:szCs w:val="22"/>
        </w:rPr>
        <w:t>Das</w:t>
      </w:r>
      <w:r w:rsidR="00D25BE6">
        <w:rPr>
          <w:rFonts w:ascii="SohoGothicPro-ExtraBold" w:eastAsia="SohoGothicPro-ExtraBold" w:hAnsi="SohoGothicPro-ExtraBold" w:cs="SohoGothicPro-ExtraBold"/>
          <w:b/>
          <w:sz w:val="22"/>
          <w:szCs w:val="22"/>
        </w:rPr>
        <w:t xml:space="preserve"> Kombi-Induktionskochfeld </w:t>
      </w:r>
      <w:r w:rsidR="00D25BE6" w:rsidRPr="00EE5770">
        <w:rPr>
          <w:rFonts w:ascii="SohoGothicPro-ExtraBold" w:eastAsia="SohoGothicPro-ExtraBold" w:hAnsi="SohoGothicPro-ExtraBold" w:cs="SohoGothicPro-ExtraBold"/>
          <w:b/>
          <w:sz w:val="22"/>
          <w:szCs w:val="22"/>
        </w:rPr>
        <w:t>MDI 8712</w:t>
      </w:r>
      <w:r w:rsidR="00D25BE6">
        <w:rPr>
          <w:rFonts w:ascii="SohoGothicPro-ExtraBold" w:eastAsia="SohoGothicPro-ExtraBold" w:hAnsi="SohoGothicPro-ExtraBold" w:cs="SohoGothicPro-ExtraBold"/>
          <w:b/>
          <w:sz w:val="22"/>
          <w:szCs w:val="22"/>
        </w:rPr>
        <w:t xml:space="preserve"> mit integriertem Dunstabzug</w:t>
      </w:r>
      <w:r w:rsidR="00CF1DDC">
        <w:rPr>
          <w:rFonts w:ascii="SohoGothicPro-ExtraBold" w:eastAsia="SohoGothicPro-ExtraBold" w:hAnsi="SohoGothicPro-ExtraBold" w:cs="SohoGothicPro-ExtraBold"/>
          <w:b/>
          <w:sz w:val="22"/>
          <w:szCs w:val="22"/>
        </w:rPr>
        <w:t xml:space="preserve"> fängt Wasserdampf, unangenehme Gerüche oder Bratendunst gleich ein, bevor sie aufsteigen und sich im Raum ausbreiten können</w:t>
      </w:r>
      <w:r w:rsidR="00D25BE6">
        <w:rPr>
          <w:rFonts w:ascii="SohoGothicPro-ExtraBold" w:eastAsia="SohoGothicPro-ExtraBold" w:hAnsi="SohoGothicPro-ExtraBold" w:cs="SohoGothicPro-ExtraBold"/>
          <w:b/>
          <w:sz w:val="22"/>
          <w:szCs w:val="22"/>
        </w:rPr>
        <w:t xml:space="preserve">. </w:t>
      </w:r>
      <w:r w:rsidR="00CE4B3A" w:rsidRPr="00CE4B3A">
        <w:rPr>
          <w:rFonts w:ascii="SohoGothicPro-ExtraBold" w:eastAsia="SohoGothicPro-ExtraBold" w:hAnsi="SohoGothicPro-ExtraBold" w:cs="SohoGothicPro-ExtraBold"/>
          <w:b/>
          <w:sz w:val="22"/>
          <w:szCs w:val="22"/>
        </w:rPr>
        <w:t xml:space="preserve">Ebenso bietet es alle Vorteile des Induktionskochens und dank der flexiblen Zonen lassen sich Töpfe und Pfannen einfach so herumschieben, wie man es gerade will. </w:t>
      </w:r>
      <w:r w:rsidR="00BB1971">
        <w:rPr>
          <w:rFonts w:ascii="SohoGothicPro-ExtraBold" w:eastAsia="SohoGothicPro-ExtraBold" w:hAnsi="SohoGothicPro-ExtraBold" w:cs="SohoGothicPro-ExtraBold"/>
          <w:b/>
          <w:sz w:val="22"/>
          <w:szCs w:val="22"/>
        </w:rPr>
        <w:t>All das und e</w:t>
      </w:r>
      <w:r w:rsidR="00DB77CD" w:rsidRPr="00DB77CD">
        <w:rPr>
          <w:rFonts w:ascii="SohoGothicPro-ExtraBold" w:eastAsia="SohoGothicPro-ExtraBold" w:hAnsi="SohoGothicPro-ExtraBold" w:cs="SohoGothicPro-ExtraBold"/>
          <w:b/>
          <w:sz w:val="22"/>
          <w:szCs w:val="22"/>
        </w:rPr>
        <w:t xml:space="preserve">infache Handhabung, ansprechendes Design </w:t>
      </w:r>
      <w:r w:rsidR="00BB1971">
        <w:rPr>
          <w:rFonts w:ascii="SohoGothicPro-ExtraBold" w:eastAsia="SohoGothicPro-ExtraBold" w:hAnsi="SohoGothicPro-ExtraBold" w:cs="SohoGothicPro-ExtraBold"/>
          <w:b/>
          <w:sz w:val="22"/>
          <w:szCs w:val="22"/>
        </w:rPr>
        <w:t>sowie</w:t>
      </w:r>
      <w:r w:rsidR="00DB77CD" w:rsidRPr="00DB77CD">
        <w:rPr>
          <w:rFonts w:ascii="SohoGothicPro-ExtraBold" w:eastAsia="SohoGothicPro-ExtraBold" w:hAnsi="SohoGothicPro-ExtraBold" w:cs="SohoGothicPro-ExtraBold"/>
          <w:b/>
          <w:sz w:val="22"/>
          <w:szCs w:val="22"/>
        </w:rPr>
        <w:t xml:space="preserve"> präzise Steuerung </w:t>
      </w:r>
      <w:r w:rsidR="00BB1971">
        <w:rPr>
          <w:rFonts w:ascii="SohoGothicPro-ExtraBold" w:eastAsia="SohoGothicPro-ExtraBold" w:hAnsi="SohoGothicPro-ExtraBold" w:cs="SohoGothicPro-ExtraBold"/>
          <w:b/>
          <w:sz w:val="22"/>
          <w:szCs w:val="22"/>
        </w:rPr>
        <w:t xml:space="preserve">machen </w:t>
      </w:r>
      <w:r w:rsidR="00DB77CD" w:rsidRPr="00DB77CD">
        <w:rPr>
          <w:rFonts w:ascii="SohoGothicPro-ExtraBold" w:eastAsia="SohoGothicPro-ExtraBold" w:hAnsi="SohoGothicPro-ExtraBold" w:cs="SohoGothicPro-ExtraBold"/>
          <w:b/>
          <w:sz w:val="22"/>
          <w:szCs w:val="22"/>
        </w:rPr>
        <w:t>den neuen elektrabregenz Muldenlüfter</w:t>
      </w:r>
      <w:r w:rsidR="00BB1971">
        <w:rPr>
          <w:rFonts w:ascii="SohoGothicPro-ExtraBold" w:eastAsia="SohoGothicPro-ExtraBold" w:hAnsi="SohoGothicPro-ExtraBold" w:cs="SohoGothicPro-ExtraBold"/>
          <w:b/>
          <w:sz w:val="22"/>
          <w:szCs w:val="22"/>
        </w:rPr>
        <w:t xml:space="preserve"> zum absoluten Top-Gerät</w:t>
      </w:r>
      <w:r w:rsidR="00DB77CD" w:rsidRPr="00DB77CD">
        <w:rPr>
          <w:rFonts w:ascii="SohoGothicPro-ExtraBold" w:eastAsia="SohoGothicPro-ExtraBold" w:hAnsi="SohoGothicPro-ExtraBold" w:cs="SohoGothicPro-ExtraBold"/>
          <w:b/>
          <w:sz w:val="22"/>
          <w:szCs w:val="22"/>
        </w:rPr>
        <w:t xml:space="preserve">. </w:t>
      </w:r>
    </w:p>
    <w:p w14:paraId="3F623850" w14:textId="77777777" w:rsidR="001B0413" w:rsidRDefault="001B0413" w:rsidP="00B3147A">
      <w:pPr>
        <w:jc w:val="both"/>
        <w:rPr>
          <w:rFonts w:asciiTheme="minorHAnsi" w:hAnsiTheme="minorHAnsi" w:cstheme="minorHAnsi"/>
          <w:b/>
          <w:bCs/>
          <w:color w:val="000000" w:themeColor="text1"/>
        </w:rPr>
      </w:pPr>
    </w:p>
    <w:p w14:paraId="3DBCBF55" w14:textId="7675F6E9" w:rsidR="00E261E7" w:rsidRPr="00F141B4" w:rsidRDefault="001B0413" w:rsidP="00E261E7">
      <w:pPr>
        <w:jc w:val="both"/>
        <w:rPr>
          <w:rFonts w:ascii="SohoGothicPro-ExtraBold" w:eastAsia="SohoGothicPro-ExtraBold" w:hAnsi="SohoGothicPro-ExtraBold" w:cs="SohoGothicPro-ExtraBold"/>
          <w:bCs/>
          <w:sz w:val="22"/>
          <w:szCs w:val="22"/>
        </w:rPr>
      </w:pPr>
      <w:r w:rsidRPr="00E31A12">
        <w:rPr>
          <w:rFonts w:ascii="SohoGothicPro-ExtraBold" w:eastAsia="SohoGothicPro-ExtraBold" w:hAnsi="SohoGothicPro-ExtraBold" w:cs="SohoGothicPro-ExtraBold"/>
          <w:bCs/>
          <w:sz w:val="22"/>
          <w:szCs w:val="22"/>
        </w:rPr>
        <w:t xml:space="preserve">Wien, </w:t>
      </w:r>
      <w:r w:rsidR="00AE04E2">
        <w:rPr>
          <w:rFonts w:ascii="SohoGothicPro-ExtraBold" w:eastAsia="SohoGothicPro-ExtraBold" w:hAnsi="SohoGothicPro-ExtraBold" w:cs="SohoGothicPro-ExtraBold"/>
          <w:bCs/>
          <w:sz w:val="22"/>
          <w:szCs w:val="22"/>
        </w:rPr>
        <w:t>2</w:t>
      </w:r>
      <w:r w:rsidR="000031FB">
        <w:rPr>
          <w:rFonts w:ascii="SohoGothicPro-ExtraBold" w:eastAsia="SohoGothicPro-ExtraBold" w:hAnsi="SohoGothicPro-ExtraBold" w:cs="SohoGothicPro-ExtraBold"/>
          <w:bCs/>
          <w:sz w:val="22"/>
          <w:szCs w:val="22"/>
        </w:rPr>
        <w:t>2</w:t>
      </w:r>
      <w:r w:rsidR="00BA0F71">
        <w:rPr>
          <w:rFonts w:ascii="SohoGothicPro-ExtraBold" w:eastAsia="SohoGothicPro-ExtraBold" w:hAnsi="SohoGothicPro-ExtraBold" w:cs="SohoGothicPro-ExtraBold"/>
          <w:bCs/>
          <w:sz w:val="22"/>
          <w:szCs w:val="22"/>
        </w:rPr>
        <w:t>. Juni</w:t>
      </w:r>
      <w:r w:rsidRPr="00E31A12">
        <w:rPr>
          <w:rFonts w:ascii="SohoGothicPro-ExtraBold" w:eastAsia="SohoGothicPro-ExtraBold" w:hAnsi="SohoGothicPro-ExtraBold" w:cs="SohoGothicPro-ExtraBold"/>
          <w:bCs/>
          <w:sz w:val="22"/>
          <w:szCs w:val="22"/>
        </w:rPr>
        <w:t xml:space="preserve"> 2022. </w:t>
      </w:r>
      <w:r w:rsidR="00243972">
        <w:rPr>
          <w:rFonts w:ascii="SohoGothicPro-ExtraBold" w:eastAsia="SohoGothicPro-ExtraBold" w:hAnsi="SohoGothicPro-ExtraBold" w:cs="SohoGothicPro-ExtraBold"/>
          <w:sz w:val="22"/>
          <w:szCs w:val="22"/>
          <w:lang w:val="de-DE"/>
        </w:rPr>
        <w:t>Statt</w:t>
      </w:r>
      <w:r w:rsidR="00243972" w:rsidRPr="00C07FB1">
        <w:rPr>
          <w:rFonts w:ascii="SohoGothicPro-ExtraBold" w:eastAsia="SohoGothicPro-ExtraBold" w:hAnsi="SohoGothicPro-ExtraBold" w:cs="SohoGothicPro-ExtraBold"/>
          <w:sz w:val="22"/>
          <w:szCs w:val="22"/>
          <w:lang w:val="de-DE"/>
        </w:rPr>
        <w:t xml:space="preserve"> einem externen Dunstabzug ist dieser </w:t>
      </w:r>
      <w:r w:rsidR="00EF3406">
        <w:rPr>
          <w:rFonts w:ascii="SohoGothicPro-ExtraBold" w:eastAsia="SohoGothicPro-ExtraBold" w:hAnsi="SohoGothicPro-ExtraBold" w:cs="SohoGothicPro-ExtraBold"/>
          <w:sz w:val="22"/>
          <w:szCs w:val="22"/>
          <w:lang w:val="de-DE"/>
        </w:rPr>
        <w:t xml:space="preserve">beim MDI 8712 </w:t>
      </w:r>
      <w:r w:rsidR="00243972" w:rsidRPr="00C07FB1">
        <w:rPr>
          <w:rFonts w:ascii="SohoGothicPro-ExtraBold" w:eastAsia="SohoGothicPro-ExtraBold" w:hAnsi="SohoGothicPro-ExtraBold" w:cs="SohoGothicPro-ExtraBold"/>
          <w:sz w:val="22"/>
          <w:szCs w:val="22"/>
          <w:lang w:val="de-DE"/>
        </w:rPr>
        <w:t>direkt in das Kochfeld integriert.</w:t>
      </w:r>
      <w:r w:rsidR="00F141B4">
        <w:rPr>
          <w:rFonts w:ascii="SohoGothicPro-ExtraBold" w:eastAsia="SohoGothicPro-ExtraBold" w:hAnsi="SohoGothicPro-ExtraBold" w:cs="SohoGothicPro-ExtraBold"/>
          <w:sz w:val="22"/>
          <w:szCs w:val="22"/>
          <w:lang w:val="de-DE"/>
        </w:rPr>
        <w:t xml:space="preserve"> </w:t>
      </w:r>
      <w:r w:rsidR="00BA0F71">
        <w:rPr>
          <w:rFonts w:ascii="SohoGothicPro-ExtraBold" w:eastAsia="SohoGothicPro-ExtraBold" w:hAnsi="SohoGothicPro-ExtraBold" w:cs="SohoGothicPro-ExtraBold"/>
          <w:bCs/>
          <w:sz w:val="22"/>
          <w:szCs w:val="22"/>
        </w:rPr>
        <w:t>Noch bevor sich die Dämpfe und Gerüche auf Oberflächen sammeln oder in Textilien festsetzen, werden sie vom Dunstabzug</w:t>
      </w:r>
      <w:r w:rsidR="00F141B4">
        <w:rPr>
          <w:rFonts w:ascii="SohoGothicPro-ExtraBold" w:eastAsia="SohoGothicPro-ExtraBold" w:hAnsi="SohoGothicPro-ExtraBold" w:cs="SohoGothicPro-ExtraBold"/>
          <w:bCs/>
          <w:sz w:val="22"/>
          <w:szCs w:val="22"/>
        </w:rPr>
        <w:t xml:space="preserve">, der in der Mitte der Kochzonen platziert ist, </w:t>
      </w:r>
      <w:r w:rsidR="00BA0F71">
        <w:rPr>
          <w:rFonts w:ascii="SohoGothicPro-ExtraBold" w:eastAsia="SohoGothicPro-ExtraBold" w:hAnsi="SohoGothicPro-ExtraBold" w:cs="SohoGothicPro-ExtraBold"/>
          <w:bCs/>
          <w:sz w:val="22"/>
          <w:szCs w:val="22"/>
        </w:rPr>
        <w:t xml:space="preserve">eingesaugt. </w:t>
      </w:r>
      <w:r w:rsidR="00F141B4" w:rsidRPr="00C07FB1">
        <w:rPr>
          <w:rFonts w:ascii="SohoGothicPro-ExtraBold" w:eastAsia="SohoGothicPro-ExtraBold" w:hAnsi="SohoGothicPro-ExtraBold" w:cs="SohoGothicPro-ExtraBold"/>
          <w:sz w:val="22"/>
          <w:szCs w:val="22"/>
          <w:lang w:val="de-DE"/>
        </w:rPr>
        <w:t>Der wesentliche Vorteil in der Küchenplanung ist jener, dass das Kochfeld – anders als bei Systemen mit herkömmlichen Dunstabzugshauben – so überall in der Küche platziert werden kann.</w:t>
      </w:r>
      <w:r w:rsidR="00F141B4">
        <w:rPr>
          <w:rFonts w:ascii="SohoGothicPro-ExtraBold" w:eastAsia="SohoGothicPro-ExtraBold" w:hAnsi="SohoGothicPro-ExtraBold" w:cs="SohoGothicPro-ExtraBold"/>
          <w:bCs/>
          <w:sz w:val="22"/>
          <w:szCs w:val="22"/>
        </w:rPr>
        <w:t xml:space="preserve"> </w:t>
      </w:r>
      <w:r w:rsidR="00BA0F71">
        <w:rPr>
          <w:rFonts w:ascii="SohoGothicPro-ExtraBold" w:eastAsia="SohoGothicPro-ExtraBold" w:hAnsi="SohoGothicPro-ExtraBold" w:cs="SohoGothicPro-ExtraBold"/>
          <w:bCs/>
          <w:sz w:val="22"/>
          <w:szCs w:val="22"/>
        </w:rPr>
        <w:t xml:space="preserve">Auch das Kochen erleichtert </w:t>
      </w:r>
      <w:r w:rsidR="00F141B4">
        <w:rPr>
          <w:rFonts w:ascii="SohoGothicPro-ExtraBold" w:eastAsia="SohoGothicPro-ExtraBold" w:hAnsi="SohoGothicPro-ExtraBold" w:cs="SohoGothicPro-ExtraBold"/>
          <w:bCs/>
          <w:sz w:val="22"/>
          <w:szCs w:val="22"/>
        </w:rPr>
        <w:t>das MDI 8712</w:t>
      </w:r>
      <w:r w:rsidR="00BA0F71">
        <w:rPr>
          <w:rFonts w:ascii="SohoGothicPro-ExtraBold" w:eastAsia="SohoGothicPro-ExtraBold" w:hAnsi="SohoGothicPro-ExtraBold" w:cs="SohoGothicPro-ExtraBold"/>
          <w:bCs/>
          <w:sz w:val="22"/>
          <w:szCs w:val="22"/>
        </w:rPr>
        <w:t xml:space="preserve"> </w:t>
      </w:r>
      <w:r w:rsidR="00F141B4">
        <w:rPr>
          <w:rFonts w:ascii="SohoGothicPro-ExtraBold" w:eastAsia="SohoGothicPro-ExtraBold" w:hAnsi="SohoGothicPro-ExtraBold" w:cs="SohoGothicPro-ExtraBold"/>
          <w:bCs/>
          <w:sz w:val="22"/>
          <w:szCs w:val="22"/>
        </w:rPr>
        <w:t>Kochfeld – denn</w:t>
      </w:r>
      <w:r w:rsidR="00BA0F71">
        <w:rPr>
          <w:rFonts w:ascii="SohoGothicPro-ExtraBold" w:eastAsia="SohoGothicPro-ExtraBold" w:hAnsi="SohoGothicPro-ExtraBold" w:cs="SohoGothicPro-ExtraBold"/>
          <w:bCs/>
          <w:sz w:val="22"/>
          <w:szCs w:val="22"/>
        </w:rPr>
        <w:t xml:space="preserve"> während beispielsweise Nudelwasser am Herd dampft oder Soßen brodeln, werden alle </w:t>
      </w:r>
      <w:r w:rsidR="00F141B4">
        <w:rPr>
          <w:rFonts w:ascii="SohoGothicPro-ExtraBold" w:eastAsia="SohoGothicPro-ExtraBold" w:hAnsi="SohoGothicPro-ExtraBold" w:cs="SohoGothicPro-ExtraBold"/>
          <w:sz w:val="22"/>
          <w:szCs w:val="22"/>
          <w:lang w:val="de-DE"/>
        </w:rPr>
        <w:t>u</w:t>
      </w:r>
      <w:r w:rsidR="00F141B4" w:rsidRPr="00C07FB1">
        <w:rPr>
          <w:rFonts w:ascii="SohoGothicPro-ExtraBold" w:eastAsia="SohoGothicPro-ExtraBold" w:hAnsi="SohoGothicPro-ExtraBold" w:cs="SohoGothicPro-ExtraBold"/>
          <w:sz w:val="22"/>
          <w:szCs w:val="22"/>
          <w:lang w:val="de-DE"/>
        </w:rPr>
        <w:t>nangenehme</w:t>
      </w:r>
      <w:r w:rsidR="00F141B4">
        <w:rPr>
          <w:rFonts w:ascii="SohoGothicPro-ExtraBold" w:eastAsia="SohoGothicPro-ExtraBold" w:hAnsi="SohoGothicPro-ExtraBold" w:cs="SohoGothicPro-ExtraBold"/>
          <w:sz w:val="22"/>
          <w:szCs w:val="22"/>
          <w:lang w:val="de-DE"/>
        </w:rPr>
        <w:t>n</w:t>
      </w:r>
      <w:r w:rsidR="00F141B4" w:rsidRPr="00C07FB1">
        <w:rPr>
          <w:rFonts w:ascii="SohoGothicPro-ExtraBold" w:eastAsia="SohoGothicPro-ExtraBold" w:hAnsi="SohoGothicPro-ExtraBold" w:cs="SohoGothicPro-ExtraBold"/>
          <w:sz w:val="22"/>
          <w:szCs w:val="22"/>
          <w:lang w:val="de-DE"/>
        </w:rPr>
        <w:t xml:space="preserve"> Gerüche, Wasserd</w:t>
      </w:r>
      <w:r w:rsidR="00F141B4">
        <w:rPr>
          <w:rFonts w:ascii="SohoGothicPro-ExtraBold" w:eastAsia="SohoGothicPro-ExtraBold" w:hAnsi="SohoGothicPro-ExtraBold" w:cs="SohoGothicPro-ExtraBold"/>
          <w:sz w:val="22"/>
          <w:szCs w:val="22"/>
          <w:lang w:val="de-DE"/>
        </w:rPr>
        <w:t>ämpfe</w:t>
      </w:r>
      <w:r w:rsidR="00F141B4" w:rsidRPr="00C07FB1">
        <w:rPr>
          <w:rFonts w:ascii="SohoGothicPro-ExtraBold" w:eastAsia="SohoGothicPro-ExtraBold" w:hAnsi="SohoGothicPro-ExtraBold" w:cs="SohoGothicPro-ExtraBold"/>
          <w:sz w:val="22"/>
          <w:szCs w:val="22"/>
          <w:lang w:val="de-DE"/>
        </w:rPr>
        <w:t xml:space="preserve"> und Fett</w:t>
      </w:r>
      <w:r w:rsidR="00F141B4">
        <w:rPr>
          <w:rFonts w:ascii="SohoGothicPro-ExtraBold" w:eastAsia="SohoGothicPro-ExtraBold" w:hAnsi="SohoGothicPro-ExtraBold" w:cs="SohoGothicPro-ExtraBold"/>
          <w:sz w:val="22"/>
          <w:szCs w:val="22"/>
          <w:lang w:val="de-DE"/>
        </w:rPr>
        <w:t>e</w:t>
      </w:r>
      <w:r w:rsidR="00F141B4" w:rsidRPr="00C07FB1">
        <w:rPr>
          <w:rFonts w:ascii="SohoGothicPro-ExtraBold" w:eastAsia="SohoGothicPro-ExtraBold" w:hAnsi="SohoGothicPro-ExtraBold" w:cs="SohoGothicPro-ExtraBold"/>
          <w:sz w:val="22"/>
          <w:szCs w:val="22"/>
          <w:lang w:val="de-DE"/>
        </w:rPr>
        <w:t xml:space="preserve"> </w:t>
      </w:r>
      <w:r w:rsidR="00BA0F71">
        <w:rPr>
          <w:rFonts w:ascii="SohoGothicPro-ExtraBold" w:eastAsia="SohoGothicPro-ExtraBold" w:hAnsi="SohoGothicPro-ExtraBold" w:cs="SohoGothicPro-ExtraBold"/>
          <w:bCs/>
          <w:sz w:val="22"/>
          <w:szCs w:val="22"/>
        </w:rPr>
        <w:t>sofort absorbiert.</w:t>
      </w:r>
      <w:r w:rsidR="00F141B4">
        <w:rPr>
          <w:rFonts w:ascii="SohoGothicPro-ExtraBold" w:eastAsia="SohoGothicPro-ExtraBold" w:hAnsi="SohoGothicPro-ExtraBold" w:cs="SohoGothicPro-ExtraBold"/>
          <w:sz w:val="22"/>
          <w:szCs w:val="22"/>
          <w:lang w:val="de-DE"/>
        </w:rPr>
        <w:t xml:space="preserve"> So </w:t>
      </w:r>
      <w:r w:rsidR="00E261E7" w:rsidRPr="00C07FB1">
        <w:rPr>
          <w:rFonts w:ascii="SohoGothicPro-ExtraBold" w:eastAsia="SohoGothicPro-ExtraBold" w:hAnsi="SohoGothicPro-ExtraBold" w:cs="SohoGothicPro-ExtraBold"/>
          <w:sz w:val="22"/>
          <w:szCs w:val="22"/>
          <w:lang w:val="de-DE"/>
        </w:rPr>
        <w:t xml:space="preserve">hat man stets freie Sicht, weil der Dampf auf niedriger Höhe nach unten eingesogen wird. </w:t>
      </w:r>
      <w:r w:rsidR="00E261E7">
        <w:rPr>
          <w:rFonts w:ascii="SohoGothicPro-ExtraBold" w:eastAsia="SohoGothicPro-ExtraBold" w:hAnsi="SohoGothicPro-ExtraBold" w:cs="SohoGothicPro-ExtraBold"/>
          <w:sz w:val="22"/>
          <w:szCs w:val="22"/>
        </w:rPr>
        <w:t>Und auch Brillenträger können aufatmen, denn angeschlagene Gläser vom heißen Dampf kommen mit der effizienten Muldenlüftung nicht mehr vor.</w:t>
      </w:r>
    </w:p>
    <w:p w14:paraId="3281EF0E" w14:textId="77777777" w:rsidR="00E261E7" w:rsidRDefault="00E261E7" w:rsidP="00B3147A">
      <w:pPr>
        <w:jc w:val="both"/>
        <w:rPr>
          <w:rFonts w:ascii="SohoGothicPro-ExtraBold" w:eastAsia="SohoGothicPro-ExtraBold" w:hAnsi="SohoGothicPro-ExtraBold" w:cs="SohoGothicPro-ExtraBold"/>
          <w:bCs/>
          <w:sz w:val="22"/>
          <w:szCs w:val="22"/>
        </w:rPr>
      </w:pPr>
    </w:p>
    <w:p w14:paraId="6AA34B11" w14:textId="5AF03860" w:rsidR="001B0413" w:rsidRPr="00EE5770" w:rsidRDefault="00BF2E8B" w:rsidP="00B3147A">
      <w:pPr>
        <w:jc w:val="both"/>
        <w:rPr>
          <w:rFonts w:ascii="SohoGothicPro-ExtraBold" w:eastAsia="SohoGothicPro-ExtraBold" w:hAnsi="SohoGothicPro-ExtraBold" w:cs="SohoGothicPro-ExtraBold"/>
          <w:b/>
          <w:sz w:val="22"/>
          <w:szCs w:val="22"/>
        </w:rPr>
      </w:pPr>
      <w:r>
        <w:rPr>
          <w:rFonts w:ascii="SohoGothicPro-ExtraBold" w:eastAsia="SohoGothicPro-ExtraBold" w:hAnsi="SohoGothicPro-ExtraBold" w:cs="SohoGothicPro-ExtraBold"/>
          <w:b/>
          <w:sz w:val="22"/>
          <w:szCs w:val="22"/>
        </w:rPr>
        <w:t>Flexibel und energiesparend kochen</w:t>
      </w:r>
    </w:p>
    <w:p w14:paraId="43F4434E" w14:textId="0A2E916D" w:rsidR="00243972" w:rsidRDefault="00EE5770" w:rsidP="00B3147A">
      <w:pPr>
        <w:jc w:val="both"/>
        <w:rPr>
          <w:rFonts w:ascii="SohoGothicPro-ExtraBold" w:eastAsia="SohoGothicPro-ExtraBold" w:hAnsi="SohoGothicPro-ExtraBold" w:cs="SohoGothicPro-ExtraBold"/>
          <w:bCs/>
          <w:sz w:val="22"/>
          <w:szCs w:val="22"/>
        </w:rPr>
      </w:pPr>
      <w:r>
        <w:rPr>
          <w:rFonts w:ascii="SohoGothicPro-ExtraBold" w:eastAsia="SohoGothicPro-ExtraBold" w:hAnsi="SohoGothicPro-ExtraBold" w:cs="SohoGothicPro-ExtraBold"/>
          <w:bCs/>
          <w:sz w:val="22"/>
          <w:szCs w:val="22"/>
        </w:rPr>
        <w:t>Völlig stressfrei wird das Kochen</w:t>
      </w:r>
      <w:r w:rsidR="000F0D2A">
        <w:rPr>
          <w:rFonts w:ascii="SohoGothicPro-ExtraBold" w:eastAsia="SohoGothicPro-ExtraBold" w:hAnsi="SohoGothicPro-ExtraBold" w:cs="SohoGothicPro-ExtraBold"/>
          <w:bCs/>
          <w:sz w:val="22"/>
          <w:szCs w:val="22"/>
        </w:rPr>
        <w:t xml:space="preserve"> im 80 cm breiten MDI 8712</w:t>
      </w:r>
      <w:r>
        <w:rPr>
          <w:rFonts w:ascii="SohoGothicPro-ExtraBold" w:eastAsia="SohoGothicPro-ExtraBold" w:hAnsi="SohoGothicPro-ExtraBold" w:cs="SohoGothicPro-ExtraBold"/>
          <w:bCs/>
          <w:sz w:val="22"/>
          <w:szCs w:val="22"/>
        </w:rPr>
        <w:t xml:space="preserve"> dank </w:t>
      </w:r>
      <w:r w:rsidR="00B3147A">
        <w:rPr>
          <w:rFonts w:ascii="SohoGothicPro-ExtraBold" w:eastAsia="SohoGothicPro-ExtraBold" w:hAnsi="SohoGothicPro-ExtraBold" w:cs="SohoGothicPro-ExtraBold"/>
          <w:bCs/>
          <w:sz w:val="22"/>
          <w:szCs w:val="22"/>
        </w:rPr>
        <w:t>Induktion</w:t>
      </w:r>
      <w:r>
        <w:rPr>
          <w:rFonts w:ascii="SohoGothicPro-ExtraBold" w:eastAsia="SohoGothicPro-ExtraBold" w:hAnsi="SohoGothicPro-ExtraBold" w:cs="SohoGothicPro-ExtraBold"/>
          <w:bCs/>
          <w:sz w:val="22"/>
          <w:szCs w:val="22"/>
        </w:rPr>
        <w:t xml:space="preserve">. </w:t>
      </w:r>
      <w:r w:rsidR="00B3147A">
        <w:rPr>
          <w:rFonts w:ascii="SohoGothicPro-ExtraBold" w:eastAsia="SohoGothicPro-ExtraBold" w:hAnsi="SohoGothicPro-ExtraBold" w:cs="SohoGothicPro-ExtraBold"/>
          <w:bCs/>
          <w:sz w:val="22"/>
          <w:szCs w:val="22"/>
        </w:rPr>
        <w:t>So heizen sich die vier</w:t>
      </w:r>
      <w:r>
        <w:rPr>
          <w:rFonts w:ascii="SohoGothicPro-ExtraBold" w:eastAsia="SohoGothicPro-ExtraBold" w:hAnsi="SohoGothicPro-ExtraBold" w:cs="SohoGothicPro-ExtraBold"/>
          <w:bCs/>
          <w:sz w:val="22"/>
          <w:szCs w:val="22"/>
        </w:rPr>
        <w:t xml:space="preserve"> Zonen besonders rasch </w:t>
      </w:r>
      <w:r w:rsidR="00B3147A">
        <w:rPr>
          <w:rFonts w:ascii="SohoGothicPro-ExtraBold" w:eastAsia="SohoGothicPro-ExtraBold" w:hAnsi="SohoGothicPro-ExtraBold" w:cs="SohoGothicPro-ExtraBold"/>
          <w:bCs/>
          <w:sz w:val="22"/>
          <w:szCs w:val="22"/>
        </w:rPr>
        <w:t>sowie</w:t>
      </w:r>
      <w:r>
        <w:rPr>
          <w:rFonts w:ascii="SohoGothicPro-ExtraBold" w:eastAsia="SohoGothicPro-ExtraBold" w:hAnsi="SohoGothicPro-ExtraBold" w:cs="SohoGothicPro-ExtraBold"/>
          <w:bCs/>
          <w:sz w:val="22"/>
          <w:szCs w:val="22"/>
        </w:rPr>
        <w:t xml:space="preserve"> präzise auf und sind dabei auch noch energiesparender als herkömmliche Herdplatten, da überschüssige Hitze </w:t>
      </w:r>
      <w:r w:rsidR="00907B02">
        <w:rPr>
          <w:rFonts w:ascii="SohoGothicPro-ExtraBold" w:eastAsia="SohoGothicPro-ExtraBold" w:hAnsi="SohoGothicPro-ExtraBold" w:cs="SohoGothicPro-ExtraBold"/>
          <w:bCs/>
          <w:sz w:val="22"/>
          <w:szCs w:val="22"/>
        </w:rPr>
        <w:t>und</w:t>
      </w:r>
      <w:r>
        <w:rPr>
          <w:rFonts w:ascii="SohoGothicPro-ExtraBold" w:eastAsia="SohoGothicPro-ExtraBold" w:hAnsi="SohoGothicPro-ExtraBold" w:cs="SohoGothicPro-ExtraBold"/>
          <w:bCs/>
          <w:sz w:val="22"/>
          <w:szCs w:val="22"/>
        </w:rPr>
        <w:t xml:space="preserve"> Restwärme minimal gehalten werden. </w:t>
      </w:r>
      <w:r w:rsidR="00907B02">
        <w:rPr>
          <w:rFonts w:ascii="SohoGothicPro-ExtraBold" w:eastAsia="SohoGothicPro-ExtraBold" w:hAnsi="SohoGothicPro-ExtraBold" w:cs="SohoGothicPro-ExtraBold"/>
          <w:bCs/>
          <w:sz w:val="22"/>
          <w:szCs w:val="22"/>
        </w:rPr>
        <w:t xml:space="preserve">Das MDI 8712 Kochfeld von elektrabregenz verfügt über </w:t>
      </w:r>
      <w:r w:rsidR="001F0D6C">
        <w:rPr>
          <w:rFonts w:ascii="SohoGothicPro-ExtraBold" w:eastAsia="SohoGothicPro-ExtraBold" w:hAnsi="SohoGothicPro-ExtraBold" w:cs="SohoGothicPro-ExtraBold"/>
          <w:bCs/>
          <w:sz w:val="22"/>
          <w:szCs w:val="22"/>
        </w:rPr>
        <w:t xml:space="preserve">vier </w:t>
      </w:r>
      <w:r w:rsidR="006C0D37">
        <w:rPr>
          <w:rFonts w:ascii="SohoGothicPro-ExtraBold" w:eastAsia="SohoGothicPro-ExtraBold" w:hAnsi="SohoGothicPro-ExtraBold" w:cs="SohoGothicPro-ExtraBold"/>
          <w:bCs/>
          <w:sz w:val="22"/>
          <w:szCs w:val="22"/>
        </w:rPr>
        <w:t>Kochzonen</w:t>
      </w:r>
      <w:r w:rsidR="001F0D6C">
        <w:rPr>
          <w:rFonts w:ascii="SohoGothicPro-ExtraBold" w:eastAsia="SohoGothicPro-ExtraBold" w:hAnsi="SohoGothicPro-ExtraBold" w:cs="SohoGothicPro-ExtraBold"/>
          <w:bCs/>
          <w:sz w:val="22"/>
          <w:szCs w:val="22"/>
        </w:rPr>
        <w:t xml:space="preserve">, die </w:t>
      </w:r>
      <w:r w:rsidR="006C0D37">
        <w:rPr>
          <w:rFonts w:ascii="SohoGothicPro-ExtraBold" w:eastAsia="SohoGothicPro-ExtraBold" w:hAnsi="SohoGothicPro-ExtraBold" w:cs="SohoGothicPro-ExtraBold"/>
          <w:bCs/>
          <w:sz w:val="22"/>
          <w:szCs w:val="22"/>
        </w:rPr>
        <w:t>sich zu zwei</w:t>
      </w:r>
      <w:r w:rsidR="001F0D6C">
        <w:rPr>
          <w:rFonts w:ascii="SohoGothicPro-ExtraBold" w:eastAsia="SohoGothicPro-ExtraBold" w:hAnsi="SohoGothicPro-ExtraBold" w:cs="SohoGothicPro-ExtraBold"/>
          <w:bCs/>
          <w:sz w:val="22"/>
          <w:szCs w:val="22"/>
        </w:rPr>
        <w:t xml:space="preserve"> Flexizonen </w:t>
      </w:r>
      <w:r w:rsidR="006C0D37">
        <w:rPr>
          <w:rFonts w:ascii="SohoGothicPro-ExtraBold" w:eastAsia="SohoGothicPro-ExtraBold" w:hAnsi="SohoGothicPro-ExtraBold" w:cs="SohoGothicPro-ExtraBold"/>
          <w:bCs/>
          <w:sz w:val="22"/>
          <w:szCs w:val="22"/>
        </w:rPr>
        <w:t>kombinieren lassen</w:t>
      </w:r>
      <w:r w:rsidR="001F0D6C">
        <w:rPr>
          <w:rFonts w:ascii="SohoGothicPro-ExtraBold" w:eastAsia="SohoGothicPro-ExtraBold" w:hAnsi="SohoGothicPro-ExtraBold" w:cs="SohoGothicPro-ExtraBold"/>
          <w:bCs/>
          <w:sz w:val="22"/>
          <w:szCs w:val="22"/>
        </w:rPr>
        <w:t xml:space="preserve">. </w:t>
      </w:r>
      <w:r w:rsidR="00BF2E8B">
        <w:rPr>
          <w:rFonts w:ascii="SohoGothicPro-ExtraBold" w:eastAsia="SohoGothicPro-ExtraBold" w:hAnsi="SohoGothicPro-ExtraBold" w:cs="SohoGothicPro-ExtraBold"/>
          <w:sz w:val="22"/>
          <w:szCs w:val="22"/>
          <w:lang w:val="de-DE"/>
        </w:rPr>
        <w:t xml:space="preserve">So haben auch große Töpfe und Pfannen einfach genug Platz. </w:t>
      </w:r>
      <w:r w:rsidR="00BF2E8B" w:rsidRPr="00495A4D">
        <w:rPr>
          <w:rFonts w:ascii="SohoGothicPro-ExtraBold" w:eastAsia="SohoGothicPro-ExtraBold" w:hAnsi="SohoGothicPro-ExtraBold" w:cs="SohoGothicPro-ExtraBold"/>
          <w:sz w:val="22"/>
          <w:szCs w:val="22"/>
          <w:lang w:val="de-DE"/>
        </w:rPr>
        <w:t xml:space="preserve">Das Geschirr lässt sich </w:t>
      </w:r>
      <w:r w:rsidR="00BF2E8B" w:rsidRPr="004D1061">
        <w:rPr>
          <w:rFonts w:ascii="SohoGothicPro-ExtraBold" w:eastAsia="SohoGothicPro-ExtraBold" w:hAnsi="SohoGothicPro-ExtraBold" w:cs="SohoGothicPro-ExtraBold"/>
          <w:sz w:val="22"/>
          <w:szCs w:val="22"/>
          <w:lang w:val="de-DE"/>
        </w:rPr>
        <w:t>einfach herumschieben, so wie man es gerade will.</w:t>
      </w:r>
      <w:r w:rsidR="00BF2E8B">
        <w:rPr>
          <w:rFonts w:ascii="SohoGothicPro-ExtraBold" w:eastAsia="SohoGothicPro-ExtraBold" w:hAnsi="SohoGothicPro-ExtraBold" w:cs="SohoGothicPro-ExtraBold"/>
          <w:bCs/>
          <w:sz w:val="22"/>
          <w:szCs w:val="22"/>
        </w:rPr>
        <w:t xml:space="preserve"> </w:t>
      </w:r>
      <w:r w:rsidR="001F0D6C">
        <w:rPr>
          <w:rFonts w:ascii="SohoGothicPro-ExtraBold" w:eastAsia="SohoGothicPro-ExtraBold" w:hAnsi="SohoGothicPro-ExtraBold" w:cs="SohoGothicPro-ExtraBold"/>
          <w:bCs/>
          <w:sz w:val="22"/>
          <w:szCs w:val="22"/>
        </w:rPr>
        <w:t xml:space="preserve">Die smarte Herdplatte erkennt </w:t>
      </w:r>
      <w:r w:rsidR="00BF2E8B" w:rsidRPr="004D1061">
        <w:rPr>
          <w:rFonts w:ascii="SohoGothicPro-ExtraBold" w:eastAsia="SohoGothicPro-ExtraBold" w:hAnsi="SohoGothicPro-ExtraBold" w:cs="SohoGothicPro-ExtraBold"/>
          <w:sz w:val="22"/>
          <w:szCs w:val="22"/>
          <w:lang w:val="de-DE"/>
        </w:rPr>
        <w:t>automatisch den Durchmesser und die Position des aufgesetzten Kochgeschirr</w:t>
      </w:r>
      <w:r w:rsidR="00BF2E8B">
        <w:rPr>
          <w:rFonts w:ascii="SohoGothicPro-ExtraBold" w:eastAsia="SohoGothicPro-ExtraBold" w:hAnsi="SohoGothicPro-ExtraBold" w:cs="SohoGothicPro-ExtraBold"/>
          <w:sz w:val="22"/>
          <w:szCs w:val="22"/>
          <w:lang w:val="de-DE"/>
        </w:rPr>
        <w:t>s</w:t>
      </w:r>
      <w:r w:rsidR="00BF2E8B" w:rsidRPr="004D1061">
        <w:rPr>
          <w:rFonts w:ascii="SohoGothicPro-ExtraBold" w:eastAsia="SohoGothicPro-ExtraBold" w:hAnsi="SohoGothicPro-ExtraBold" w:cs="SohoGothicPro-ExtraBold"/>
          <w:sz w:val="22"/>
          <w:szCs w:val="22"/>
          <w:lang w:val="de-DE"/>
        </w:rPr>
        <w:t xml:space="preserve"> und gibt dort die gewünschte Temperatur ab.</w:t>
      </w:r>
      <w:r w:rsidR="00BF2E8B">
        <w:rPr>
          <w:rFonts w:ascii="SohoGothicPro-ExtraBold" w:eastAsia="SohoGothicPro-ExtraBold" w:hAnsi="SohoGothicPro-ExtraBold" w:cs="SohoGothicPro-ExtraBold"/>
          <w:sz w:val="22"/>
          <w:szCs w:val="22"/>
        </w:rPr>
        <w:t xml:space="preserve"> </w:t>
      </w:r>
      <w:r w:rsidR="00BF2E8B">
        <w:rPr>
          <w:rFonts w:ascii="SohoGothicPro-ExtraBold" w:eastAsia="SohoGothicPro-ExtraBold" w:hAnsi="SohoGothicPro-ExtraBold" w:cs="SohoGothicPro-ExtraBold"/>
          <w:bCs/>
          <w:sz w:val="22"/>
          <w:szCs w:val="22"/>
        </w:rPr>
        <w:t>So wird</w:t>
      </w:r>
      <w:r w:rsidR="001F0D6C">
        <w:rPr>
          <w:rFonts w:ascii="SohoGothicPro-ExtraBold" w:eastAsia="SohoGothicPro-ExtraBold" w:hAnsi="SohoGothicPro-ExtraBold" w:cs="SohoGothicPro-ExtraBold"/>
          <w:bCs/>
          <w:sz w:val="22"/>
          <w:szCs w:val="22"/>
        </w:rPr>
        <w:t xml:space="preserve"> nur </w:t>
      </w:r>
      <w:r w:rsidR="00BF2E8B">
        <w:rPr>
          <w:rFonts w:ascii="SohoGothicPro-ExtraBold" w:eastAsia="SohoGothicPro-ExtraBold" w:hAnsi="SohoGothicPro-ExtraBold" w:cs="SohoGothicPro-ExtraBold"/>
          <w:bCs/>
          <w:sz w:val="22"/>
          <w:szCs w:val="22"/>
        </w:rPr>
        <w:t>genau diese</w:t>
      </w:r>
      <w:r w:rsidR="001F0D6C">
        <w:rPr>
          <w:rFonts w:ascii="SohoGothicPro-ExtraBold" w:eastAsia="SohoGothicPro-ExtraBold" w:hAnsi="SohoGothicPro-ExtraBold" w:cs="SohoGothicPro-ExtraBold"/>
          <w:bCs/>
          <w:sz w:val="22"/>
          <w:szCs w:val="22"/>
        </w:rPr>
        <w:t xml:space="preserve"> Stelle </w:t>
      </w:r>
      <w:r w:rsidR="00BF2E8B">
        <w:rPr>
          <w:rFonts w:ascii="SohoGothicPro-ExtraBold" w:eastAsia="SohoGothicPro-ExtraBold" w:hAnsi="SohoGothicPro-ExtraBold" w:cs="SohoGothicPro-ExtraBold"/>
          <w:bCs/>
          <w:sz w:val="22"/>
          <w:szCs w:val="22"/>
        </w:rPr>
        <w:t>erhitzt und so</w:t>
      </w:r>
      <w:r w:rsidR="001F0D6C">
        <w:rPr>
          <w:rFonts w:ascii="SohoGothicPro-ExtraBold" w:eastAsia="SohoGothicPro-ExtraBold" w:hAnsi="SohoGothicPro-ExtraBold" w:cs="SohoGothicPro-ExtraBold"/>
          <w:bCs/>
          <w:sz w:val="22"/>
          <w:szCs w:val="22"/>
        </w:rPr>
        <w:t xml:space="preserve"> </w:t>
      </w:r>
      <w:r w:rsidR="00BF2E8B">
        <w:rPr>
          <w:rFonts w:ascii="SohoGothicPro-ExtraBold" w:eastAsia="SohoGothicPro-ExtraBold" w:hAnsi="SohoGothicPro-ExtraBold" w:cs="SohoGothicPro-ExtraBold"/>
          <w:bCs/>
          <w:sz w:val="22"/>
          <w:szCs w:val="22"/>
        </w:rPr>
        <w:t>weniger</w:t>
      </w:r>
      <w:r w:rsidR="001F0D6C">
        <w:rPr>
          <w:rFonts w:ascii="SohoGothicPro-ExtraBold" w:eastAsia="SohoGothicPro-ExtraBold" w:hAnsi="SohoGothicPro-ExtraBold" w:cs="SohoGothicPro-ExtraBold"/>
          <w:bCs/>
          <w:sz w:val="22"/>
          <w:szCs w:val="22"/>
        </w:rPr>
        <w:t xml:space="preserve"> Energie</w:t>
      </w:r>
      <w:r w:rsidR="00BF2E8B">
        <w:rPr>
          <w:rFonts w:ascii="SohoGothicPro-ExtraBold" w:eastAsia="SohoGothicPro-ExtraBold" w:hAnsi="SohoGothicPro-ExtraBold" w:cs="SohoGothicPro-ExtraBold"/>
          <w:bCs/>
          <w:sz w:val="22"/>
          <w:szCs w:val="22"/>
        </w:rPr>
        <w:t xml:space="preserve"> </w:t>
      </w:r>
      <w:r w:rsidR="001F0D6C">
        <w:rPr>
          <w:rFonts w:ascii="SohoGothicPro-ExtraBold" w:eastAsia="SohoGothicPro-ExtraBold" w:hAnsi="SohoGothicPro-ExtraBold" w:cs="SohoGothicPro-ExtraBold"/>
          <w:bCs/>
          <w:sz w:val="22"/>
          <w:szCs w:val="22"/>
        </w:rPr>
        <w:t>verbrauch</w:t>
      </w:r>
      <w:r w:rsidR="00BF2E8B">
        <w:rPr>
          <w:rFonts w:ascii="SohoGothicPro-ExtraBold" w:eastAsia="SohoGothicPro-ExtraBold" w:hAnsi="SohoGothicPro-ExtraBold" w:cs="SohoGothicPro-ExtraBold"/>
          <w:bCs/>
          <w:sz w:val="22"/>
          <w:szCs w:val="22"/>
        </w:rPr>
        <w:t>t</w:t>
      </w:r>
      <w:r w:rsidR="001F0D6C">
        <w:rPr>
          <w:rFonts w:ascii="SohoGothicPro-ExtraBold" w:eastAsia="SohoGothicPro-ExtraBold" w:hAnsi="SohoGothicPro-ExtraBold" w:cs="SohoGothicPro-ExtraBold"/>
          <w:bCs/>
          <w:sz w:val="22"/>
          <w:szCs w:val="22"/>
        </w:rPr>
        <w:t xml:space="preserve">. </w:t>
      </w:r>
    </w:p>
    <w:p w14:paraId="4243C958" w14:textId="77777777" w:rsidR="00243972" w:rsidRDefault="00243972" w:rsidP="00B3147A">
      <w:pPr>
        <w:jc w:val="both"/>
        <w:rPr>
          <w:rFonts w:ascii="SohoGothicPro-ExtraBold" w:eastAsia="SohoGothicPro-ExtraBold" w:hAnsi="SohoGothicPro-ExtraBold" w:cs="SohoGothicPro-ExtraBold"/>
          <w:bCs/>
          <w:sz w:val="22"/>
          <w:szCs w:val="22"/>
        </w:rPr>
      </w:pPr>
    </w:p>
    <w:p w14:paraId="4D6A4358" w14:textId="7A49C7FF" w:rsidR="00EE5770" w:rsidRPr="00BF2E8B" w:rsidRDefault="00BA0F71" w:rsidP="00B3147A">
      <w:pPr>
        <w:jc w:val="both"/>
        <w:rPr>
          <w:rFonts w:ascii="SohoGothicPro-ExtraBold" w:eastAsia="SohoGothicPro-ExtraBold" w:hAnsi="SohoGothicPro-ExtraBold" w:cs="SohoGothicPro-ExtraBold"/>
          <w:bCs/>
          <w:sz w:val="22"/>
          <w:szCs w:val="22"/>
        </w:rPr>
      </w:pPr>
      <w:r w:rsidRPr="00576835">
        <w:rPr>
          <w:rFonts w:ascii="SohoGothicPro-ExtraBold" w:eastAsia="SohoGothicPro-ExtraBold" w:hAnsi="SohoGothicPro-ExtraBold" w:cs="SohoGothicPro-ExtraBold"/>
          <w:sz w:val="22"/>
          <w:szCs w:val="22"/>
        </w:rPr>
        <w:t xml:space="preserve">Die Steuerung erfolgt dabei über </w:t>
      </w:r>
      <w:r w:rsidRPr="005322A6">
        <w:rPr>
          <w:rFonts w:ascii="SohoGothicPro-ExtraBold" w:eastAsia="SohoGothicPro-ExtraBold" w:hAnsi="SohoGothicPro-ExtraBold" w:cs="SohoGothicPro-ExtraBold"/>
          <w:bCs/>
          <w:sz w:val="22"/>
          <w:szCs w:val="22"/>
        </w:rPr>
        <w:t xml:space="preserve">die </w:t>
      </w:r>
      <w:r w:rsidR="005322A6" w:rsidRPr="005322A6">
        <w:rPr>
          <w:rFonts w:ascii="SohoGothicPro-ExtraBold" w:eastAsia="SohoGothicPro-ExtraBold" w:hAnsi="SohoGothicPro-ExtraBold" w:cs="SohoGothicPro-ExtraBold"/>
          <w:bCs/>
          <w:sz w:val="22"/>
          <w:szCs w:val="22"/>
        </w:rPr>
        <w:t xml:space="preserve">Direct Access Slider-Sensorbedienung </w:t>
      </w:r>
      <w:r w:rsidRPr="005322A6">
        <w:rPr>
          <w:rFonts w:ascii="SohoGothicPro-ExtraBold" w:eastAsia="SohoGothicPro-ExtraBold" w:hAnsi="SohoGothicPro-ExtraBold" w:cs="SohoGothicPro-ExtraBold"/>
          <w:bCs/>
          <w:sz w:val="22"/>
          <w:szCs w:val="22"/>
        </w:rPr>
        <w:t>an der unteren Kante des Kochfeldes. Man kann also per einfachem Fingerstrich die Einstellungen tätigen und dabei in Sekundenschnelle die Kochstufen je Zone auswählen.</w:t>
      </w:r>
      <w:r>
        <w:rPr>
          <w:rFonts w:ascii="SohoGothicPro-ExtraBold" w:eastAsia="SohoGothicPro-ExtraBold" w:hAnsi="SohoGothicPro-ExtraBold" w:cs="SohoGothicPro-ExtraBold"/>
          <w:bCs/>
          <w:sz w:val="22"/>
          <w:szCs w:val="22"/>
        </w:rPr>
        <w:t xml:space="preserve"> </w:t>
      </w:r>
      <w:r w:rsidR="00971628">
        <w:rPr>
          <w:rFonts w:ascii="SohoGothicPro-ExtraBold" w:eastAsia="SohoGothicPro-ExtraBold" w:hAnsi="SohoGothicPro-ExtraBold" w:cs="SohoGothicPro-ExtraBold"/>
          <w:bCs/>
          <w:sz w:val="22"/>
          <w:szCs w:val="22"/>
        </w:rPr>
        <w:t>Auch für Sicherheit ist gesorgt</w:t>
      </w:r>
      <w:r w:rsidR="00BF2E8B">
        <w:rPr>
          <w:rFonts w:ascii="SohoGothicPro-ExtraBold" w:eastAsia="SohoGothicPro-ExtraBold" w:hAnsi="SohoGothicPro-ExtraBold" w:cs="SohoGothicPro-ExtraBold"/>
          <w:bCs/>
          <w:sz w:val="22"/>
          <w:szCs w:val="22"/>
        </w:rPr>
        <w:t xml:space="preserve"> –</w:t>
      </w:r>
      <w:r w:rsidR="00971628">
        <w:rPr>
          <w:rFonts w:ascii="SohoGothicPro-ExtraBold" w:eastAsia="SohoGothicPro-ExtraBold" w:hAnsi="SohoGothicPro-ExtraBold" w:cs="SohoGothicPro-ExtraBold"/>
          <w:bCs/>
          <w:sz w:val="22"/>
          <w:szCs w:val="22"/>
        </w:rPr>
        <w:t xml:space="preserve"> besonders wichtig, wenn es Kinder im Haushalt gibt. Bei Überhitzung gibt es dank der a</w:t>
      </w:r>
      <w:r w:rsidR="00971628" w:rsidRPr="00971628">
        <w:rPr>
          <w:rFonts w:ascii="SohoGothicPro-ExtraBold" w:eastAsia="SohoGothicPro-ExtraBold" w:hAnsi="SohoGothicPro-ExtraBold" w:cs="SohoGothicPro-ExtraBold"/>
          <w:bCs/>
          <w:sz w:val="22"/>
          <w:szCs w:val="22"/>
        </w:rPr>
        <w:t>utomatische</w:t>
      </w:r>
      <w:r w:rsidR="00971628">
        <w:rPr>
          <w:rFonts w:ascii="SohoGothicPro-ExtraBold" w:eastAsia="SohoGothicPro-ExtraBold" w:hAnsi="SohoGothicPro-ExtraBold" w:cs="SohoGothicPro-ExtraBold"/>
          <w:bCs/>
          <w:sz w:val="22"/>
          <w:szCs w:val="22"/>
        </w:rPr>
        <w:t xml:space="preserve">n </w:t>
      </w:r>
      <w:r w:rsidR="00971628" w:rsidRPr="00971628">
        <w:rPr>
          <w:rFonts w:ascii="SohoGothicPro-ExtraBold" w:eastAsia="SohoGothicPro-ExtraBold" w:hAnsi="SohoGothicPro-ExtraBold" w:cs="SohoGothicPro-ExtraBold"/>
          <w:bCs/>
          <w:sz w:val="22"/>
          <w:szCs w:val="22"/>
        </w:rPr>
        <w:t xml:space="preserve">Abschaltung </w:t>
      </w:r>
      <w:r w:rsidR="00971628">
        <w:rPr>
          <w:rFonts w:ascii="SohoGothicPro-ExtraBold" w:eastAsia="SohoGothicPro-ExtraBold" w:hAnsi="SohoGothicPro-ExtraBold" w:cs="SohoGothicPro-ExtraBold"/>
          <w:bCs/>
          <w:sz w:val="22"/>
          <w:szCs w:val="22"/>
        </w:rPr>
        <w:t xml:space="preserve">keinen Grund zur Sorge und mit dem Überlaufschutz wird Kochen </w:t>
      </w:r>
      <w:r w:rsidR="00B15723">
        <w:rPr>
          <w:rFonts w:ascii="SohoGothicPro-ExtraBold" w:eastAsia="SohoGothicPro-ExtraBold" w:hAnsi="SohoGothicPro-ExtraBold" w:cs="SohoGothicPro-ExtraBold"/>
          <w:bCs/>
          <w:sz w:val="22"/>
          <w:szCs w:val="22"/>
        </w:rPr>
        <w:t>leicht</w:t>
      </w:r>
      <w:r w:rsidR="00971628">
        <w:rPr>
          <w:rFonts w:ascii="SohoGothicPro-ExtraBold" w:eastAsia="SohoGothicPro-ExtraBold" w:hAnsi="SohoGothicPro-ExtraBold" w:cs="SohoGothicPro-ExtraBold"/>
          <w:bCs/>
          <w:sz w:val="22"/>
          <w:szCs w:val="22"/>
        </w:rPr>
        <w:t xml:space="preserve"> gemacht. Das Kochfeld verfügt zudem über eine Kindersicherung</w:t>
      </w:r>
      <w:r w:rsidR="00C60359">
        <w:rPr>
          <w:rFonts w:ascii="SohoGothicPro-ExtraBold" w:eastAsia="SohoGothicPro-ExtraBold" w:hAnsi="SohoGothicPro-ExtraBold" w:cs="SohoGothicPro-ExtraBold"/>
          <w:bCs/>
          <w:sz w:val="22"/>
          <w:szCs w:val="22"/>
        </w:rPr>
        <w:t xml:space="preserve"> und eine i</w:t>
      </w:r>
      <w:r w:rsidR="00C60359" w:rsidRPr="00971628">
        <w:rPr>
          <w:rFonts w:ascii="SohoGothicPro-ExtraBold" w:eastAsia="SohoGothicPro-ExtraBold" w:hAnsi="SohoGothicPro-ExtraBold" w:cs="SohoGothicPro-ExtraBold"/>
          <w:bCs/>
          <w:sz w:val="22"/>
          <w:szCs w:val="22"/>
        </w:rPr>
        <w:t>ndividuelle Resthitzeanzeig</w:t>
      </w:r>
      <w:r w:rsidR="00C60359">
        <w:rPr>
          <w:rFonts w:ascii="SohoGothicPro-ExtraBold" w:eastAsia="SohoGothicPro-ExtraBold" w:hAnsi="SohoGothicPro-ExtraBold" w:cs="SohoGothicPro-ExtraBold"/>
          <w:bCs/>
          <w:sz w:val="22"/>
          <w:szCs w:val="22"/>
        </w:rPr>
        <w:t>e, d</w:t>
      </w:r>
      <w:r w:rsidR="00971628">
        <w:rPr>
          <w:rFonts w:ascii="SohoGothicPro-ExtraBold" w:eastAsia="SohoGothicPro-ExtraBold" w:hAnsi="SohoGothicPro-ExtraBold" w:cs="SohoGothicPro-ExtraBold"/>
          <w:bCs/>
          <w:sz w:val="22"/>
          <w:szCs w:val="22"/>
        </w:rPr>
        <w:t xml:space="preserve">ie </w:t>
      </w:r>
      <w:r w:rsidR="00B15723">
        <w:rPr>
          <w:rFonts w:ascii="SohoGothicPro-ExtraBold" w:eastAsia="SohoGothicPro-ExtraBold" w:hAnsi="SohoGothicPro-ExtraBold" w:cs="SohoGothicPro-ExtraBold"/>
          <w:bCs/>
          <w:sz w:val="22"/>
          <w:szCs w:val="22"/>
        </w:rPr>
        <w:t xml:space="preserve">auch im stressigen Alltag </w:t>
      </w:r>
      <w:r w:rsidR="00971628">
        <w:rPr>
          <w:rFonts w:ascii="SohoGothicPro-ExtraBold" w:eastAsia="SohoGothicPro-ExtraBold" w:hAnsi="SohoGothicPro-ExtraBold" w:cs="SohoGothicPro-ExtraBold"/>
          <w:bCs/>
          <w:sz w:val="22"/>
          <w:szCs w:val="22"/>
        </w:rPr>
        <w:t xml:space="preserve">vor </w:t>
      </w:r>
      <w:r w:rsidR="009A4EAD">
        <w:rPr>
          <w:rFonts w:ascii="SohoGothicPro-ExtraBold" w:eastAsia="SohoGothicPro-ExtraBold" w:hAnsi="SohoGothicPro-ExtraBold" w:cs="SohoGothicPro-ExtraBold"/>
          <w:bCs/>
          <w:sz w:val="22"/>
          <w:szCs w:val="22"/>
        </w:rPr>
        <w:t>Missgeschicken</w:t>
      </w:r>
      <w:r w:rsidR="00971628">
        <w:rPr>
          <w:rFonts w:ascii="SohoGothicPro-ExtraBold" w:eastAsia="SohoGothicPro-ExtraBold" w:hAnsi="SohoGothicPro-ExtraBold" w:cs="SohoGothicPro-ExtraBold"/>
          <w:bCs/>
          <w:sz w:val="22"/>
          <w:szCs w:val="22"/>
        </w:rPr>
        <w:t xml:space="preserve"> bewahrt. </w:t>
      </w:r>
      <w:r w:rsidR="00BB1971">
        <w:rPr>
          <w:rFonts w:ascii="SohoGothicPro-ExtraBold" w:eastAsia="SohoGothicPro-ExtraBold" w:hAnsi="SohoGothicPro-ExtraBold" w:cs="SohoGothicPro-ExtraBold"/>
          <w:sz w:val="22"/>
          <w:szCs w:val="22"/>
          <w:lang w:val="de-DE"/>
        </w:rPr>
        <w:t>Der Timer macht es möglich, dass</w:t>
      </w:r>
      <w:r w:rsidR="00BB1971" w:rsidRPr="00A74372">
        <w:rPr>
          <w:rFonts w:ascii="SohoGothicPro-ExtraBold" w:eastAsia="SohoGothicPro-ExtraBold" w:hAnsi="SohoGothicPro-ExtraBold" w:cs="SohoGothicPro-ExtraBold"/>
          <w:sz w:val="22"/>
          <w:szCs w:val="22"/>
          <w:lang w:val="de-DE"/>
        </w:rPr>
        <w:t xml:space="preserve"> individuell f</w:t>
      </w:r>
      <w:r w:rsidR="00BB1971">
        <w:rPr>
          <w:rFonts w:ascii="SohoGothicPro-ExtraBold" w:eastAsia="SohoGothicPro-ExtraBold" w:hAnsi="SohoGothicPro-ExtraBold" w:cs="SohoGothicPro-ExtraBold"/>
          <w:sz w:val="22"/>
          <w:szCs w:val="22"/>
          <w:lang w:val="de-DE"/>
        </w:rPr>
        <w:t>ü</w:t>
      </w:r>
      <w:r w:rsidR="00BB1971" w:rsidRPr="00A74372">
        <w:rPr>
          <w:rFonts w:ascii="SohoGothicPro-ExtraBold" w:eastAsia="SohoGothicPro-ExtraBold" w:hAnsi="SohoGothicPro-ExtraBold" w:cs="SohoGothicPro-ExtraBold"/>
          <w:sz w:val="22"/>
          <w:szCs w:val="22"/>
          <w:lang w:val="de-DE"/>
        </w:rPr>
        <w:t>r jede einzelne Kochzone die gew</w:t>
      </w:r>
      <w:r w:rsidR="00BB1971">
        <w:rPr>
          <w:rFonts w:ascii="SohoGothicPro-ExtraBold" w:eastAsia="SohoGothicPro-ExtraBold" w:hAnsi="SohoGothicPro-ExtraBold" w:cs="SohoGothicPro-ExtraBold"/>
          <w:sz w:val="22"/>
          <w:szCs w:val="22"/>
          <w:lang w:val="de-DE"/>
        </w:rPr>
        <w:t>ü</w:t>
      </w:r>
      <w:r w:rsidR="00BB1971" w:rsidRPr="00A74372">
        <w:rPr>
          <w:rFonts w:ascii="SohoGothicPro-ExtraBold" w:eastAsia="SohoGothicPro-ExtraBold" w:hAnsi="SohoGothicPro-ExtraBold" w:cs="SohoGothicPro-ExtraBold"/>
          <w:sz w:val="22"/>
          <w:szCs w:val="22"/>
          <w:lang w:val="de-DE"/>
        </w:rPr>
        <w:t xml:space="preserve">nschte Kochzeit </w:t>
      </w:r>
      <w:r w:rsidR="00BB1971">
        <w:rPr>
          <w:rFonts w:ascii="SohoGothicPro-ExtraBold" w:eastAsia="SohoGothicPro-ExtraBold" w:hAnsi="SohoGothicPro-ExtraBold" w:cs="SohoGothicPro-ExtraBold"/>
          <w:sz w:val="22"/>
          <w:szCs w:val="22"/>
          <w:lang w:val="de-DE"/>
        </w:rPr>
        <w:t>einge</w:t>
      </w:r>
      <w:r w:rsidR="00BB1971" w:rsidRPr="00A74372">
        <w:rPr>
          <w:rFonts w:ascii="SohoGothicPro-ExtraBold" w:eastAsia="SohoGothicPro-ExtraBold" w:hAnsi="SohoGothicPro-ExtraBold" w:cs="SohoGothicPro-ExtraBold"/>
          <w:sz w:val="22"/>
          <w:szCs w:val="22"/>
          <w:lang w:val="de-DE"/>
        </w:rPr>
        <w:t>stell</w:t>
      </w:r>
      <w:r w:rsidR="00BB1971">
        <w:rPr>
          <w:rFonts w:ascii="SohoGothicPro-ExtraBold" w:eastAsia="SohoGothicPro-ExtraBold" w:hAnsi="SohoGothicPro-ExtraBold" w:cs="SohoGothicPro-ExtraBold"/>
          <w:sz w:val="22"/>
          <w:szCs w:val="22"/>
          <w:lang w:val="de-DE"/>
        </w:rPr>
        <w:t>t werd</w:t>
      </w:r>
      <w:r w:rsidR="00BB1971" w:rsidRPr="00A74372">
        <w:rPr>
          <w:rFonts w:ascii="SohoGothicPro-ExtraBold" w:eastAsia="SohoGothicPro-ExtraBold" w:hAnsi="SohoGothicPro-ExtraBold" w:cs="SohoGothicPro-ExtraBold"/>
          <w:sz w:val="22"/>
          <w:szCs w:val="22"/>
          <w:lang w:val="de-DE"/>
        </w:rPr>
        <w:t>en</w:t>
      </w:r>
      <w:r w:rsidR="00BB1971">
        <w:rPr>
          <w:rFonts w:ascii="SohoGothicPro-ExtraBold" w:eastAsia="SohoGothicPro-ExtraBold" w:hAnsi="SohoGothicPro-ExtraBold" w:cs="SohoGothicPro-ExtraBold"/>
          <w:sz w:val="22"/>
          <w:szCs w:val="22"/>
          <w:lang w:val="de-DE"/>
        </w:rPr>
        <w:t xml:space="preserve"> kann</w:t>
      </w:r>
      <w:r w:rsidR="00BB1971" w:rsidRPr="00A74372">
        <w:rPr>
          <w:rFonts w:ascii="SohoGothicPro-ExtraBold" w:eastAsia="SohoGothicPro-ExtraBold" w:hAnsi="SohoGothicPro-ExtraBold" w:cs="SohoGothicPro-ExtraBold"/>
          <w:sz w:val="22"/>
          <w:szCs w:val="22"/>
          <w:lang w:val="de-DE"/>
        </w:rPr>
        <w:t xml:space="preserve">. Nachdem der Kochvorgang beendet ist, </w:t>
      </w:r>
      <w:r w:rsidR="00BB1971">
        <w:rPr>
          <w:rFonts w:ascii="SohoGothicPro-ExtraBold" w:eastAsia="SohoGothicPro-ExtraBold" w:hAnsi="SohoGothicPro-ExtraBold" w:cs="SohoGothicPro-ExtraBold"/>
          <w:sz w:val="22"/>
          <w:szCs w:val="22"/>
          <w:lang w:val="de-DE"/>
        </w:rPr>
        <w:t>schaltet sich</w:t>
      </w:r>
      <w:r w:rsidR="00BB1971" w:rsidRPr="00A74372">
        <w:rPr>
          <w:rFonts w:ascii="SohoGothicPro-ExtraBold" w:eastAsia="SohoGothicPro-ExtraBold" w:hAnsi="SohoGothicPro-ExtraBold" w:cs="SohoGothicPro-ExtraBold"/>
          <w:sz w:val="22"/>
          <w:szCs w:val="22"/>
          <w:lang w:val="de-DE"/>
        </w:rPr>
        <w:t xml:space="preserve"> das Kochfeld automatisch ab</w:t>
      </w:r>
      <w:r w:rsidR="00BB1971">
        <w:rPr>
          <w:rFonts w:ascii="SohoGothicPro-ExtraBold" w:eastAsia="SohoGothicPro-ExtraBold" w:hAnsi="SohoGothicPro-ExtraBold" w:cs="SohoGothicPro-ExtraBold"/>
          <w:sz w:val="22"/>
          <w:szCs w:val="22"/>
          <w:lang w:val="de-DE"/>
        </w:rPr>
        <w:t xml:space="preserve"> </w:t>
      </w:r>
      <w:r w:rsidR="00BB1971" w:rsidRPr="00A74372">
        <w:rPr>
          <w:rFonts w:ascii="SohoGothicPro-ExtraBold" w:eastAsia="SohoGothicPro-ExtraBold" w:hAnsi="SohoGothicPro-ExtraBold" w:cs="SohoGothicPro-ExtraBold"/>
          <w:sz w:val="22"/>
          <w:szCs w:val="22"/>
          <w:lang w:val="de-DE"/>
        </w:rPr>
        <w:t xml:space="preserve">und </w:t>
      </w:r>
      <w:r w:rsidR="00BB1971">
        <w:rPr>
          <w:rFonts w:ascii="SohoGothicPro-ExtraBold" w:eastAsia="SohoGothicPro-ExtraBold" w:hAnsi="SohoGothicPro-ExtraBold" w:cs="SohoGothicPro-ExtraBold"/>
          <w:sz w:val="22"/>
          <w:szCs w:val="22"/>
          <w:lang w:val="de-DE"/>
        </w:rPr>
        <w:t>macht darauf</w:t>
      </w:r>
      <w:r w:rsidR="00BB1971" w:rsidRPr="00A74372">
        <w:rPr>
          <w:rFonts w:ascii="SohoGothicPro-ExtraBold" w:eastAsia="SohoGothicPro-ExtraBold" w:hAnsi="SohoGothicPro-ExtraBold" w:cs="SohoGothicPro-ExtraBold"/>
          <w:sz w:val="22"/>
          <w:szCs w:val="22"/>
          <w:lang w:val="de-DE"/>
        </w:rPr>
        <w:t xml:space="preserve"> durch ein akustisches Signal </w:t>
      </w:r>
      <w:r w:rsidR="00BB1971">
        <w:rPr>
          <w:rFonts w:ascii="SohoGothicPro-ExtraBold" w:eastAsia="SohoGothicPro-ExtraBold" w:hAnsi="SohoGothicPro-ExtraBold" w:cs="SohoGothicPro-ExtraBold"/>
          <w:sz w:val="22"/>
          <w:szCs w:val="22"/>
          <w:lang w:val="de-DE"/>
        </w:rPr>
        <w:t>aufmerksam</w:t>
      </w:r>
      <w:r w:rsidR="00BB1971" w:rsidRPr="00A74372">
        <w:rPr>
          <w:rFonts w:ascii="SohoGothicPro-ExtraBold" w:eastAsia="SohoGothicPro-ExtraBold" w:hAnsi="SohoGothicPro-ExtraBold" w:cs="SohoGothicPro-ExtraBold"/>
          <w:sz w:val="22"/>
          <w:szCs w:val="22"/>
          <w:lang w:val="de-DE"/>
        </w:rPr>
        <w:t>.</w:t>
      </w:r>
      <w:r w:rsidR="00BB1971">
        <w:rPr>
          <w:rFonts w:ascii="SohoGothicPro-ExtraBold" w:eastAsia="SohoGothicPro-ExtraBold" w:hAnsi="SohoGothicPro-ExtraBold" w:cs="SohoGothicPro-ExtraBold"/>
          <w:bCs/>
          <w:sz w:val="22"/>
          <w:szCs w:val="22"/>
        </w:rPr>
        <w:t xml:space="preserve"> </w:t>
      </w:r>
      <w:r w:rsidR="001F0D6C">
        <w:rPr>
          <w:rFonts w:ascii="SohoGothicPro-ExtraBold" w:eastAsia="SohoGothicPro-ExtraBold" w:hAnsi="SohoGothicPro-ExtraBold" w:cs="SohoGothicPro-ExtraBold"/>
          <w:bCs/>
          <w:sz w:val="22"/>
          <w:szCs w:val="22"/>
        </w:rPr>
        <w:t xml:space="preserve">Wenn ein großes Familienessen ansteht oder es mittags mal schnell gehen muss – </w:t>
      </w:r>
      <w:r w:rsidR="00BF2E8B">
        <w:rPr>
          <w:rFonts w:ascii="SohoGothicPro-ExtraBold" w:eastAsia="SohoGothicPro-ExtraBold" w:hAnsi="SohoGothicPro-ExtraBold" w:cs="SohoGothicPro-ExtraBold"/>
          <w:bCs/>
          <w:sz w:val="22"/>
          <w:szCs w:val="22"/>
        </w:rPr>
        <w:t xml:space="preserve">steht </w:t>
      </w:r>
      <w:r w:rsidR="001F0D6C">
        <w:rPr>
          <w:rFonts w:ascii="SohoGothicPro-ExtraBold" w:eastAsia="SohoGothicPro-ExtraBold" w:hAnsi="SohoGothicPro-ExtraBold" w:cs="SohoGothicPro-ExtraBold"/>
          <w:bCs/>
          <w:sz w:val="22"/>
          <w:szCs w:val="22"/>
        </w:rPr>
        <w:t xml:space="preserve">mit dem MDI 8712 Kochfeld von elektrabregenz ein verlässliches Gerät zur Verfügung. </w:t>
      </w:r>
      <w:r w:rsidR="00C60359">
        <w:rPr>
          <w:rFonts w:ascii="SohoGothicPro-ExtraBold" w:eastAsia="SohoGothicPro-ExtraBold" w:hAnsi="SohoGothicPro-ExtraBold" w:cs="SohoGothicPro-ExtraBold"/>
          <w:bCs/>
          <w:sz w:val="22"/>
          <w:szCs w:val="22"/>
        </w:rPr>
        <w:t xml:space="preserve"> </w:t>
      </w:r>
    </w:p>
    <w:p w14:paraId="74AEB9F4" w14:textId="096385D1" w:rsidR="001F0D6C" w:rsidRDefault="001F0D6C" w:rsidP="001B0413">
      <w:pPr>
        <w:rPr>
          <w:rFonts w:ascii="SohoGothicPro-ExtraBold" w:eastAsia="SohoGothicPro-ExtraBold" w:hAnsi="SohoGothicPro-ExtraBold" w:cs="SohoGothicPro-ExtraBold"/>
          <w:bCs/>
          <w:sz w:val="22"/>
          <w:szCs w:val="22"/>
        </w:rPr>
      </w:pPr>
    </w:p>
    <w:p w14:paraId="11774DCF" w14:textId="0BB7523C" w:rsidR="00F141B4" w:rsidRPr="00591F29" w:rsidRDefault="00DB77CD" w:rsidP="00591F29">
      <w:pPr>
        <w:jc w:val="both"/>
        <w:rPr>
          <w:rFonts w:ascii="SohoGothicPro-ExtraBold" w:eastAsia="SohoGothicPro-ExtraBold" w:hAnsi="SohoGothicPro-ExtraBold" w:cs="SohoGothicPro-ExtraBold"/>
          <w:bCs/>
          <w:sz w:val="22"/>
          <w:szCs w:val="22"/>
        </w:rPr>
      </w:pPr>
      <w:r w:rsidRPr="00591F29">
        <w:rPr>
          <w:rFonts w:ascii="SohoGothicPro-ExtraBold" w:eastAsia="SohoGothicPro-ExtraBold" w:hAnsi="SohoGothicPro-ExtraBold" w:cs="SohoGothicPro-ExtraBold"/>
          <w:bCs/>
          <w:sz w:val="22"/>
          <w:szCs w:val="22"/>
        </w:rPr>
        <w:lastRenderedPageBreak/>
        <w:t>„Ansprechendes Design, leistungsstark und innovative Funktionen – das kennzeichnet den elektrabregenz Muldenlüfter</w:t>
      </w:r>
      <w:r w:rsidR="00F141B4" w:rsidRPr="00591F29">
        <w:rPr>
          <w:rFonts w:ascii="SohoGothicPro-ExtraBold" w:eastAsia="SohoGothicPro-ExtraBold" w:hAnsi="SohoGothicPro-ExtraBold" w:cs="SohoGothicPro-ExtraBold"/>
          <w:bCs/>
          <w:sz w:val="22"/>
          <w:szCs w:val="22"/>
        </w:rPr>
        <w:t xml:space="preserve">. Erstmals bieten wir nun mit </w:t>
      </w:r>
      <w:r w:rsidRPr="00591F29">
        <w:rPr>
          <w:rFonts w:ascii="SohoGothicPro-ExtraBold" w:eastAsia="SohoGothicPro-ExtraBold" w:hAnsi="SohoGothicPro-ExtraBold" w:cs="SohoGothicPro-ExtraBold"/>
          <w:bCs/>
          <w:sz w:val="22"/>
          <w:szCs w:val="22"/>
        </w:rPr>
        <w:t>elektrabregenz</w:t>
      </w:r>
      <w:r w:rsidR="00F141B4" w:rsidRPr="00591F29">
        <w:rPr>
          <w:rFonts w:ascii="SohoGothicPro-ExtraBold" w:eastAsia="SohoGothicPro-ExtraBold" w:hAnsi="SohoGothicPro-ExtraBold" w:cs="SohoGothicPro-ExtraBold"/>
          <w:bCs/>
          <w:sz w:val="22"/>
          <w:szCs w:val="22"/>
        </w:rPr>
        <w:t xml:space="preserve"> auch Muldenlüfter und das gleich mit einem absoluten </w:t>
      </w:r>
      <w:r w:rsidRPr="00591F29">
        <w:rPr>
          <w:rFonts w:ascii="SohoGothicPro-ExtraBold" w:eastAsia="SohoGothicPro-ExtraBold" w:hAnsi="SohoGothicPro-ExtraBold" w:cs="SohoGothicPro-ExtraBold"/>
          <w:bCs/>
          <w:sz w:val="22"/>
          <w:szCs w:val="22"/>
        </w:rPr>
        <w:t>Top-</w:t>
      </w:r>
      <w:r w:rsidR="00F141B4" w:rsidRPr="00591F29">
        <w:rPr>
          <w:rFonts w:ascii="SohoGothicPro-ExtraBold" w:eastAsia="SohoGothicPro-ExtraBold" w:hAnsi="SohoGothicPro-ExtraBold" w:cs="SohoGothicPro-ExtraBold"/>
          <w:bCs/>
          <w:sz w:val="22"/>
          <w:szCs w:val="22"/>
        </w:rPr>
        <w:t>Gerät</w:t>
      </w:r>
      <w:r w:rsidRPr="00591F29">
        <w:rPr>
          <w:rFonts w:ascii="SohoGothicPro-ExtraBold" w:eastAsia="SohoGothicPro-ExtraBold" w:hAnsi="SohoGothicPro-ExtraBold" w:cs="SohoGothicPro-ExtraBold"/>
          <w:bCs/>
          <w:sz w:val="22"/>
          <w:szCs w:val="22"/>
        </w:rPr>
        <w:t>, mit dem Kochen einfach Spaß macht</w:t>
      </w:r>
      <w:r w:rsidR="00F141B4" w:rsidRPr="00591F29">
        <w:rPr>
          <w:rFonts w:ascii="SohoGothicPro-ExtraBold" w:eastAsia="SohoGothicPro-ExtraBold" w:hAnsi="SohoGothicPro-ExtraBold" w:cs="SohoGothicPro-ExtraBold"/>
          <w:bCs/>
          <w:sz w:val="22"/>
          <w:szCs w:val="22"/>
        </w:rPr>
        <w:t xml:space="preserve">,“ so </w:t>
      </w:r>
      <w:r w:rsidR="00591F29" w:rsidRPr="00591F29">
        <w:rPr>
          <w:rFonts w:ascii="SohoGothicPro-ExtraBold" w:eastAsia="SohoGothicPro-ExtraBold" w:hAnsi="SohoGothicPro-ExtraBold" w:cs="SohoGothicPro-ExtraBold"/>
          <w:bCs/>
          <w:sz w:val="22"/>
          <w:szCs w:val="22"/>
        </w:rPr>
        <w:t>Margit Anglmaier / Manager Marketing &amp; Communications</w:t>
      </w:r>
      <w:r w:rsidR="00F141B4" w:rsidRPr="00591F29">
        <w:rPr>
          <w:rFonts w:ascii="SohoGothicPro-ExtraBold" w:eastAsia="SohoGothicPro-ExtraBold" w:hAnsi="SohoGothicPro-ExtraBold" w:cs="SohoGothicPro-ExtraBold"/>
          <w:bCs/>
          <w:sz w:val="22"/>
          <w:szCs w:val="22"/>
        </w:rPr>
        <w:t xml:space="preserve"> der Beko Grundig Österreich AG.</w:t>
      </w:r>
    </w:p>
    <w:p w14:paraId="6505255D" w14:textId="77777777" w:rsidR="00F141B4" w:rsidRDefault="00F141B4" w:rsidP="001B0413">
      <w:pPr>
        <w:rPr>
          <w:rFonts w:ascii="SohoGothicPro-ExtraBold" w:eastAsia="SohoGothicPro-ExtraBold" w:hAnsi="SohoGothicPro-ExtraBold" w:cs="SohoGothicPro-ExtraBold"/>
          <w:bCs/>
          <w:sz w:val="22"/>
          <w:szCs w:val="22"/>
        </w:rPr>
      </w:pPr>
    </w:p>
    <w:p w14:paraId="0734B9B3" w14:textId="77777777" w:rsidR="00EE5770" w:rsidRPr="00E87CF5" w:rsidRDefault="00EE5770" w:rsidP="00EE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Preis und Verfügbarkeit</w:t>
      </w:r>
    </w:p>
    <w:p w14:paraId="0CC4AB79" w14:textId="1B91B649" w:rsidR="00EE5770" w:rsidRDefault="00EE5770" w:rsidP="00EE5770">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Das elektrabregenz Induktionskochfeld mit integriertem Muldenlüfter </w:t>
      </w:r>
      <w:r>
        <w:rPr>
          <w:rFonts w:ascii="SohoGothicPro-ExtraBold" w:eastAsia="SohoGothicPro-ExtraBold" w:hAnsi="SohoGothicPro-ExtraBold" w:cs="SohoGothicPro-ExtraBold"/>
          <w:bCs/>
          <w:sz w:val="22"/>
          <w:szCs w:val="22"/>
        </w:rPr>
        <w:t xml:space="preserve">MDI 8712 </w:t>
      </w:r>
      <w:r>
        <w:rPr>
          <w:rFonts w:ascii="SohoGothicPro-ExtraBold" w:eastAsia="SohoGothicPro-ExtraBold" w:hAnsi="SohoGothicPro-ExtraBold" w:cs="SohoGothicPro-ExtraBold"/>
          <w:sz w:val="22"/>
          <w:szCs w:val="22"/>
          <w:lang w:val="de-DE"/>
        </w:rPr>
        <w:t>ist</w:t>
      </w:r>
      <w:r w:rsidR="00BA0F71">
        <w:rPr>
          <w:rFonts w:ascii="SohoGothicPro-ExtraBold" w:eastAsia="SohoGothicPro-ExtraBold" w:hAnsi="SohoGothicPro-ExtraBold" w:cs="SohoGothicPro-ExtraBold"/>
          <w:sz w:val="22"/>
          <w:szCs w:val="22"/>
          <w:lang w:val="de-DE"/>
        </w:rPr>
        <w:t xml:space="preserve"> ab Juni 2022</w:t>
      </w:r>
      <w:r>
        <w:rPr>
          <w:rFonts w:ascii="SohoGothicPro-ExtraBold" w:eastAsia="SohoGothicPro-ExtraBold" w:hAnsi="SohoGothicPro-ExtraBold" w:cs="SohoGothicPro-ExtraBold"/>
          <w:sz w:val="22"/>
          <w:szCs w:val="22"/>
          <w:lang w:val="de-DE"/>
        </w:rPr>
        <w:t xml:space="preserve"> zu</w:t>
      </w:r>
      <w:r w:rsidR="0087459A">
        <w:rPr>
          <w:rFonts w:ascii="SohoGothicPro-ExtraBold" w:eastAsia="SohoGothicPro-ExtraBold" w:hAnsi="SohoGothicPro-ExtraBold" w:cs="SohoGothicPro-ExtraBold"/>
          <w:sz w:val="22"/>
          <w:szCs w:val="22"/>
          <w:lang w:val="de-DE"/>
        </w:rPr>
        <w:t>m</w:t>
      </w:r>
      <w:r>
        <w:rPr>
          <w:rFonts w:ascii="SohoGothicPro-ExtraBold" w:eastAsia="SohoGothicPro-ExtraBold" w:hAnsi="SohoGothicPro-ExtraBold" w:cs="SohoGothicPro-ExtraBold"/>
          <w:sz w:val="22"/>
          <w:szCs w:val="22"/>
          <w:lang w:val="de-DE"/>
        </w:rPr>
        <w:t xml:space="preserve"> </w:t>
      </w:r>
      <w:r w:rsidRPr="00AF51AE">
        <w:rPr>
          <w:rFonts w:ascii="SohoGothicPro-ExtraBold" w:eastAsia="SohoGothicPro-ExtraBold" w:hAnsi="SohoGothicPro-ExtraBold" w:cs="SohoGothicPro-ExtraBold"/>
          <w:sz w:val="22"/>
          <w:szCs w:val="22"/>
          <w:lang w:val="de-DE"/>
        </w:rPr>
        <w:t xml:space="preserve">unverbindlichen </w:t>
      </w:r>
      <w:r w:rsidR="005322A6" w:rsidRPr="00AF51AE">
        <w:rPr>
          <w:rFonts w:ascii="SohoGothicPro-ExtraBold" w:eastAsia="SohoGothicPro-ExtraBold" w:hAnsi="SohoGothicPro-ExtraBold" w:cs="SohoGothicPro-ExtraBold"/>
          <w:sz w:val="22"/>
          <w:szCs w:val="22"/>
          <w:lang w:val="de-DE"/>
        </w:rPr>
        <w:t>empfohlene</w:t>
      </w:r>
      <w:r w:rsidR="0087459A" w:rsidRPr="00AF51AE">
        <w:rPr>
          <w:rFonts w:ascii="SohoGothicPro-ExtraBold" w:eastAsia="SohoGothicPro-ExtraBold" w:hAnsi="SohoGothicPro-ExtraBold" w:cs="SohoGothicPro-ExtraBold"/>
          <w:sz w:val="22"/>
          <w:szCs w:val="22"/>
          <w:lang w:val="de-DE"/>
        </w:rPr>
        <w:t>n</w:t>
      </w:r>
      <w:r w:rsidR="005322A6" w:rsidRPr="00AF51AE">
        <w:rPr>
          <w:rFonts w:ascii="SohoGothicPro-ExtraBold" w:eastAsia="SohoGothicPro-ExtraBold" w:hAnsi="SohoGothicPro-ExtraBold" w:cs="SohoGothicPro-ExtraBold"/>
          <w:sz w:val="22"/>
          <w:szCs w:val="22"/>
          <w:lang w:val="de-DE"/>
        </w:rPr>
        <w:t xml:space="preserve"> Servicepreis</w:t>
      </w:r>
      <w:r w:rsidRPr="00AF51AE">
        <w:rPr>
          <w:rFonts w:ascii="SohoGothicPro-ExtraBold" w:eastAsia="SohoGothicPro-ExtraBold" w:hAnsi="SohoGothicPro-ExtraBold" w:cs="SohoGothicPro-ExtraBold"/>
          <w:sz w:val="22"/>
          <w:szCs w:val="22"/>
          <w:lang w:val="de-DE"/>
        </w:rPr>
        <w:t xml:space="preserve"> von </w:t>
      </w:r>
      <w:r w:rsidR="005B7DF1">
        <w:rPr>
          <w:rFonts w:ascii="SohoGothicPro-ExtraBold" w:eastAsia="SohoGothicPro-ExtraBold" w:hAnsi="SohoGothicPro-ExtraBold" w:cs="SohoGothicPro-ExtraBold"/>
          <w:sz w:val="22"/>
          <w:szCs w:val="22"/>
          <w:lang w:val="de-DE"/>
        </w:rPr>
        <w:t>3.158</w:t>
      </w:r>
      <w:r w:rsidR="00BA0F71" w:rsidRPr="00AF51AE">
        <w:rPr>
          <w:rFonts w:ascii="SohoGothicPro-ExtraBold" w:eastAsia="SohoGothicPro-ExtraBold" w:hAnsi="SohoGothicPro-ExtraBold" w:cs="SohoGothicPro-ExtraBold"/>
          <w:sz w:val="22"/>
          <w:szCs w:val="22"/>
          <w:lang w:val="de-DE"/>
        </w:rPr>
        <w:t xml:space="preserve"> </w:t>
      </w:r>
      <w:r w:rsidRPr="00AF51AE">
        <w:rPr>
          <w:rFonts w:ascii="SohoGothicPro-ExtraBold" w:eastAsia="SohoGothicPro-ExtraBold" w:hAnsi="SohoGothicPro-ExtraBold" w:cs="SohoGothicPro-ExtraBold"/>
          <w:sz w:val="22"/>
          <w:szCs w:val="22"/>
          <w:lang w:val="de-DE"/>
        </w:rPr>
        <w:t>Euro</w:t>
      </w:r>
      <w:r w:rsidR="005322A6">
        <w:rPr>
          <w:rFonts w:ascii="SohoGothicPro-ExtraBold" w:eastAsia="SohoGothicPro-ExtraBold" w:hAnsi="SohoGothicPro-ExtraBold" w:cs="SohoGothicPro-ExtraBold"/>
          <w:sz w:val="22"/>
          <w:szCs w:val="22"/>
          <w:lang w:val="de-DE"/>
        </w:rPr>
        <w:t xml:space="preserve"> (inklusive MwSt)</w:t>
      </w:r>
      <w:r>
        <w:rPr>
          <w:rFonts w:ascii="SohoGothicPro-ExtraBold" w:eastAsia="SohoGothicPro-ExtraBold" w:hAnsi="SohoGothicPro-ExtraBold" w:cs="SohoGothicPro-ExtraBold"/>
          <w:sz w:val="22"/>
          <w:szCs w:val="22"/>
          <w:lang w:val="de-DE"/>
        </w:rPr>
        <w:t xml:space="preserve"> im Handel erhältlich.</w:t>
      </w:r>
      <w:r w:rsidR="005B7DF1">
        <w:rPr>
          <w:rFonts w:ascii="SohoGothicPro-ExtraBold" w:eastAsia="SohoGothicPro-ExtraBold" w:hAnsi="SohoGothicPro-ExtraBold" w:cs="SohoGothicPro-ExtraBold"/>
          <w:sz w:val="22"/>
          <w:szCs w:val="22"/>
          <w:lang w:val="de-DE"/>
        </w:rPr>
        <w:t xml:space="preserve"> </w:t>
      </w:r>
    </w:p>
    <w:p w14:paraId="6FF2F135" w14:textId="286B684F" w:rsidR="00EE5770" w:rsidRDefault="00EE5770" w:rsidP="00EE5770">
      <w:pPr>
        <w:jc w:val="both"/>
        <w:rPr>
          <w:rFonts w:ascii="SohoGothicPro-ExtraBold" w:eastAsia="SohoGothicPro-ExtraBold" w:hAnsi="SohoGothicPro-ExtraBold" w:cs="SohoGothicPro-ExtraBold"/>
          <w:sz w:val="22"/>
          <w:szCs w:val="22"/>
          <w:lang w:val="de-DE"/>
        </w:rPr>
      </w:pPr>
    </w:p>
    <w:p w14:paraId="544CB248" w14:textId="77777777" w:rsidR="00EE5770" w:rsidRPr="00A02460" w:rsidRDefault="00EE5770" w:rsidP="00EE5770">
      <w:pPr>
        <w:jc w:val="both"/>
        <w:rPr>
          <w:rFonts w:ascii="SohoGothicPro-ExtraBold" w:eastAsia="SohoGothicPro-ExtraBold" w:hAnsi="SohoGothicPro-ExtraBold" w:cs="SohoGothicPro-ExtraBold"/>
          <w:b/>
          <w:bCs/>
          <w:sz w:val="20"/>
          <w:szCs w:val="20"/>
        </w:rPr>
      </w:pPr>
      <w:r w:rsidRPr="00A02460">
        <w:rPr>
          <w:rFonts w:ascii="SohoGothicPro-ExtraBold" w:eastAsia="SohoGothicPro-ExtraBold" w:hAnsi="SohoGothicPro-ExtraBold" w:cs="SohoGothicPro-ExtraBold"/>
          <w:b/>
          <w:bCs/>
          <w:sz w:val="20"/>
          <w:szCs w:val="20"/>
        </w:rPr>
        <w:t>Produktdetails</w:t>
      </w:r>
    </w:p>
    <w:p w14:paraId="3B8D66DB" w14:textId="40F21767" w:rsidR="00EE5770" w:rsidRPr="00EE5770" w:rsidRDefault="00EE5770" w:rsidP="00EE5770">
      <w:pPr>
        <w:jc w:val="both"/>
        <w:rPr>
          <w:rFonts w:ascii="SohoGothicPro-ExtraBold" w:eastAsia="SohoGothicPro-ExtraBold" w:hAnsi="SohoGothicPro-ExtraBold" w:cs="SohoGothicPro-ExtraBold"/>
          <w:sz w:val="20"/>
          <w:szCs w:val="20"/>
          <w:lang w:val="de-DE"/>
        </w:rPr>
      </w:pPr>
      <w:r w:rsidRPr="00EE5770">
        <w:rPr>
          <w:rFonts w:ascii="SohoGothicPro-ExtraBold" w:eastAsia="SohoGothicPro-ExtraBold" w:hAnsi="SohoGothicPro-ExtraBold" w:cs="SohoGothicPro-ExtraBold"/>
          <w:sz w:val="20"/>
          <w:szCs w:val="20"/>
          <w:lang w:val="de-DE"/>
        </w:rPr>
        <w:t>Induktionskochfeld mit integriertem Muldenlüfter MDI 8712</w:t>
      </w:r>
    </w:p>
    <w:p w14:paraId="32DB61E9" w14:textId="21090790" w:rsidR="00EE5770" w:rsidRDefault="00EE5770" w:rsidP="00EE5770">
      <w:pPr>
        <w:pStyle w:val="Listenabsatz"/>
        <w:numPr>
          <w:ilvl w:val="0"/>
          <w:numId w:val="5"/>
        </w:numPr>
        <w:rPr>
          <w:rFonts w:ascii="SohoGothicPro-ExtraBold" w:eastAsia="SohoGothicPro-ExtraBold" w:hAnsi="SohoGothicPro-ExtraBold" w:cs="SohoGothicPro-ExtraBold"/>
          <w:sz w:val="20"/>
          <w:szCs w:val="20"/>
          <w:lang w:val="de-DE"/>
        </w:rPr>
      </w:pPr>
      <w:r w:rsidRPr="00EE5770">
        <w:rPr>
          <w:rFonts w:ascii="SohoGothicPro-ExtraBold" w:eastAsia="SohoGothicPro-ExtraBold" w:hAnsi="SohoGothicPro-ExtraBold" w:cs="SohoGothicPro-ExtraBold"/>
          <w:sz w:val="20"/>
          <w:szCs w:val="20"/>
          <w:lang w:val="de-DE"/>
        </w:rPr>
        <w:t>Produkttyp: Eingebaut</w:t>
      </w:r>
    </w:p>
    <w:p w14:paraId="7273D914" w14:textId="3DC02459" w:rsidR="009A4EAD" w:rsidRPr="009A4EAD" w:rsidRDefault="009A4EAD" w:rsidP="009A4EAD">
      <w:pPr>
        <w:pStyle w:val="StandardWeb"/>
        <w:numPr>
          <w:ilvl w:val="0"/>
          <w:numId w:val="5"/>
        </w:numPr>
        <w:spacing w:before="0" w:beforeAutospacing="0" w:after="0" w:afterAutospacing="0"/>
        <w:textAlignment w:val="baseline"/>
        <w:rPr>
          <w:rFonts w:ascii="SohoGothicPro-ExtraBold" w:eastAsia="SohoGothicPro-ExtraBold" w:hAnsi="SohoGothicPro-ExtraBold" w:cs="SohoGothicPro-ExtraBold"/>
          <w:sz w:val="20"/>
          <w:szCs w:val="20"/>
          <w:lang w:val="de-DE"/>
        </w:rPr>
      </w:pPr>
      <w:r w:rsidRPr="00EE5770">
        <w:rPr>
          <w:rFonts w:ascii="SohoGothicPro-ExtraBold" w:eastAsia="SohoGothicPro-ExtraBold" w:hAnsi="SohoGothicPro-ExtraBold" w:cs="SohoGothicPro-ExtraBold"/>
          <w:sz w:val="20"/>
          <w:szCs w:val="20"/>
          <w:lang w:val="de-DE"/>
        </w:rPr>
        <w:t>Herdplatte: Glas</w:t>
      </w:r>
    </w:p>
    <w:p w14:paraId="35DF7130" w14:textId="57FA0EED" w:rsidR="00EE5770" w:rsidRDefault="00EE5770" w:rsidP="00EE5770">
      <w:pPr>
        <w:pStyle w:val="Listenabsatz"/>
        <w:numPr>
          <w:ilvl w:val="0"/>
          <w:numId w:val="5"/>
        </w:numPr>
        <w:rPr>
          <w:rFonts w:ascii="SohoGothicPro-ExtraBold" w:eastAsia="SohoGothicPro-ExtraBold" w:hAnsi="SohoGothicPro-ExtraBold" w:cs="SohoGothicPro-ExtraBold"/>
          <w:sz w:val="20"/>
          <w:szCs w:val="20"/>
          <w:lang w:val="de-DE"/>
        </w:rPr>
      </w:pPr>
      <w:r w:rsidRPr="00EE5770">
        <w:rPr>
          <w:rFonts w:ascii="SohoGothicPro-ExtraBold" w:eastAsia="SohoGothicPro-ExtraBold" w:hAnsi="SohoGothicPro-ExtraBold" w:cs="SohoGothicPro-ExtraBold"/>
          <w:sz w:val="20"/>
          <w:szCs w:val="20"/>
          <w:lang w:val="de-DE"/>
        </w:rPr>
        <w:t>Kochplatten-Konfiguration: 4 Induktion</w:t>
      </w:r>
      <w:r w:rsidR="00752EA7">
        <w:rPr>
          <w:rFonts w:ascii="SohoGothicPro-ExtraBold" w:eastAsia="SohoGothicPro-ExtraBold" w:hAnsi="SohoGothicPro-ExtraBold" w:cs="SohoGothicPro-ExtraBold"/>
          <w:sz w:val="20"/>
          <w:szCs w:val="20"/>
          <w:lang w:val="de-DE"/>
        </w:rPr>
        <w:t>szonen</w:t>
      </w:r>
      <w:r w:rsidRPr="00EE5770">
        <w:rPr>
          <w:rFonts w:ascii="SohoGothicPro-ExtraBold" w:eastAsia="SohoGothicPro-ExtraBold" w:hAnsi="SohoGothicPro-ExtraBold" w:cs="SohoGothicPro-ExtraBold"/>
          <w:sz w:val="20"/>
          <w:szCs w:val="20"/>
          <w:lang w:val="de-DE"/>
        </w:rPr>
        <w:t xml:space="preserve"> mit 2 Flexizone</w:t>
      </w:r>
      <w:r w:rsidR="009A4EAD">
        <w:rPr>
          <w:rFonts w:ascii="SohoGothicPro-ExtraBold" w:eastAsia="SohoGothicPro-ExtraBold" w:hAnsi="SohoGothicPro-ExtraBold" w:cs="SohoGothicPro-ExtraBold"/>
          <w:sz w:val="20"/>
          <w:szCs w:val="20"/>
          <w:lang w:val="de-DE"/>
        </w:rPr>
        <w:t>n</w:t>
      </w:r>
    </w:p>
    <w:p w14:paraId="11671A79" w14:textId="34BA6A12" w:rsidR="009A4EAD" w:rsidRDefault="009A4EAD" w:rsidP="00BA0F71">
      <w:pPr>
        <w:rPr>
          <w:rFonts w:ascii="SohoGothicPro-ExtraBold" w:eastAsia="SohoGothicPro-ExtraBold" w:hAnsi="SohoGothicPro-ExtraBold" w:cs="SohoGothicPro-ExtraBold"/>
          <w:sz w:val="20"/>
          <w:szCs w:val="20"/>
          <w:lang w:val="de-DE"/>
        </w:rPr>
      </w:pPr>
      <w:r>
        <w:rPr>
          <w:rFonts w:ascii="SohoGothicPro-ExtraBold" w:eastAsia="SohoGothicPro-ExtraBold" w:hAnsi="SohoGothicPro-ExtraBold" w:cs="SohoGothicPro-ExtraBold"/>
          <w:sz w:val="20"/>
          <w:szCs w:val="20"/>
          <w:lang w:val="de-DE"/>
        </w:rPr>
        <w:t>Funktionen:</w:t>
      </w:r>
    </w:p>
    <w:p w14:paraId="7CC197DD" w14:textId="46C4D005" w:rsidR="009A4EAD" w:rsidRDefault="009A4EAD" w:rsidP="00BA0F71">
      <w:pPr>
        <w:pStyle w:val="StandardWeb"/>
        <w:numPr>
          <w:ilvl w:val="0"/>
          <w:numId w:val="5"/>
        </w:numPr>
        <w:spacing w:before="0" w:beforeAutospacing="0" w:after="0" w:afterAutospacing="0"/>
        <w:textAlignment w:val="baseline"/>
        <w:rPr>
          <w:rFonts w:ascii="SohoGothicPro-ExtraBold" w:eastAsia="SohoGothicPro-ExtraBold" w:hAnsi="SohoGothicPro-ExtraBold" w:cs="SohoGothicPro-ExtraBold"/>
          <w:sz w:val="20"/>
          <w:szCs w:val="20"/>
          <w:lang w:val="de-DE"/>
        </w:rPr>
      </w:pPr>
      <w:r w:rsidRPr="00EE5770">
        <w:rPr>
          <w:rFonts w:ascii="SohoGothicPro-ExtraBold" w:eastAsia="SohoGothicPro-ExtraBold" w:hAnsi="SohoGothicPro-ExtraBold" w:cs="SohoGothicPro-ExtraBold"/>
          <w:sz w:val="20"/>
          <w:szCs w:val="20"/>
          <w:lang w:val="de-DE"/>
        </w:rPr>
        <w:t>Timer</w:t>
      </w:r>
    </w:p>
    <w:p w14:paraId="076D180D" w14:textId="425DEACF" w:rsidR="009A4EAD" w:rsidRDefault="009A4EAD" w:rsidP="00BA0F71">
      <w:pPr>
        <w:pStyle w:val="StandardWeb"/>
        <w:numPr>
          <w:ilvl w:val="0"/>
          <w:numId w:val="5"/>
        </w:numPr>
        <w:spacing w:before="0" w:beforeAutospacing="0" w:after="0" w:afterAutospacing="0"/>
        <w:textAlignment w:val="baseline"/>
        <w:rPr>
          <w:rFonts w:ascii="SohoGothicPro-ExtraBold" w:eastAsia="SohoGothicPro-ExtraBold" w:hAnsi="SohoGothicPro-ExtraBold" w:cs="SohoGothicPro-ExtraBold"/>
          <w:sz w:val="20"/>
          <w:szCs w:val="20"/>
          <w:lang w:val="de-DE"/>
        </w:rPr>
      </w:pPr>
      <w:r>
        <w:rPr>
          <w:rFonts w:ascii="SohoGothicPro-ExtraBold" w:eastAsia="SohoGothicPro-ExtraBold" w:hAnsi="SohoGothicPro-ExtraBold" w:cs="SohoGothicPro-ExtraBold"/>
          <w:sz w:val="20"/>
          <w:szCs w:val="20"/>
          <w:lang w:val="de-DE"/>
        </w:rPr>
        <w:t>Booster</w:t>
      </w:r>
    </w:p>
    <w:p w14:paraId="2805E709" w14:textId="35ABAB8B" w:rsidR="009A4EAD" w:rsidRDefault="009A4EAD" w:rsidP="00BA0F71">
      <w:pPr>
        <w:pStyle w:val="StandardWeb"/>
        <w:numPr>
          <w:ilvl w:val="0"/>
          <w:numId w:val="5"/>
        </w:numPr>
        <w:spacing w:before="0" w:beforeAutospacing="0" w:after="0" w:afterAutospacing="0"/>
        <w:textAlignment w:val="baseline"/>
        <w:rPr>
          <w:rFonts w:ascii="SohoGothicPro-ExtraBold" w:eastAsia="SohoGothicPro-ExtraBold" w:hAnsi="SohoGothicPro-ExtraBold" w:cs="SohoGothicPro-ExtraBold"/>
          <w:sz w:val="20"/>
          <w:szCs w:val="20"/>
          <w:lang w:val="de-DE"/>
        </w:rPr>
      </w:pPr>
      <w:r w:rsidRPr="009A4EAD">
        <w:rPr>
          <w:rFonts w:ascii="SohoGothicPro-ExtraBold" w:eastAsia="SohoGothicPro-ExtraBold" w:hAnsi="SohoGothicPro-ExtraBold" w:cs="SohoGothicPro-ExtraBold"/>
          <w:sz w:val="20"/>
          <w:szCs w:val="20"/>
          <w:lang w:val="de-DE"/>
        </w:rPr>
        <w:t>Stop&amp;Go</w:t>
      </w:r>
      <w:r>
        <w:rPr>
          <w:rFonts w:ascii="SohoGothicPro-ExtraBold" w:eastAsia="SohoGothicPro-ExtraBold" w:hAnsi="SohoGothicPro-ExtraBold" w:cs="SohoGothicPro-ExtraBold"/>
          <w:sz w:val="20"/>
          <w:szCs w:val="20"/>
          <w:lang w:val="de-DE"/>
        </w:rPr>
        <w:t xml:space="preserve"> Funktion</w:t>
      </w:r>
    </w:p>
    <w:p w14:paraId="29EBEE1A" w14:textId="77777777" w:rsidR="009A4EAD" w:rsidRDefault="009A4EAD" w:rsidP="00BA0F71">
      <w:pPr>
        <w:pStyle w:val="Listenabsatz"/>
        <w:numPr>
          <w:ilvl w:val="0"/>
          <w:numId w:val="5"/>
        </w:numPr>
        <w:rPr>
          <w:rFonts w:ascii="SohoGothicPro-ExtraBold" w:eastAsia="SohoGothicPro-ExtraBold" w:hAnsi="SohoGothicPro-ExtraBold" w:cs="SohoGothicPro-ExtraBold"/>
          <w:sz w:val="20"/>
          <w:szCs w:val="20"/>
          <w:lang w:val="de-DE"/>
        </w:rPr>
      </w:pPr>
      <w:r>
        <w:rPr>
          <w:rFonts w:ascii="SohoGothicPro-ExtraBold" w:eastAsia="SohoGothicPro-ExtraBold" w:hAnsi="SohoGothicPro-ExtraBold" w:cs="SohoGothicPro-ExtraBold"/>
          <w:sz w:val="20"/>
          <w:szCs w:val="20"/>
          <w:lang w:val="de-DE"/>
        </w:rPr>
        <w:t>9 Kochstufen</w:t>
      </w:r>
    </w:p>
    <w:p w14:paraId="5B1A15D0" w14:textId="77777777" w:rsidR="009A4EAD" w:rsidRDefault="009A4EAD" w:rsidP="00BA0F71">
      <w:pPr>
        <w:pStyle w:val="Listenabsatz"/>
        <w:numPr>
          <w:ilvl w:val="0"/>
          <w:numId w:val="5"/>
        </w:numPr>
        <w:rPr>
          <w:rFonts w:ascii="SohoGothicPro-ExtraBold" w:eastAsia="SohoGothicPro-ExtraBold" w:hAnsi="SohoGothicPro-ExtraBold" w:cs="SohoGothicPro-ExtraBold"/>
          <w:sz w:val="20"/>
          <w:szCs w:val="20"/>
          <w:lang w:val="de-DE"/>
        </w:rPr>
      </w:pPr>
      <w:r>
        <w:rPr>
          <w:rFonts w:ascii="SohoGothicPro-ExtraBold" w:eastAsia="SohoGothicPro-ExtraBold" w:hAnsi="SohoGothicPro-ExtraBold" w:cs="SohoGothicPro-ExtraBold"/>
          <w:sz w:val="20"/>
          <w:szCs w:val="20"/>
          <w:lang w:val="de-DE"/>
        </w:rPr>
        <w:t>Soft Touch Steuerung</w:t>
      </w:r>
    </w:p>
    <w:p w14:paraId="4EFF10D6" w14:textId="309E621A" w:rsidR="009A4EAD" w:rsidRPr="009A4EAD" w:rsidRDefault="009A4EAD" w:rsidP="00BA0F71">
      <w:pPr>
        <w:pStyle w:val="Listenabsatz"/>
        <w:numPr>
          <w:ilvl w:val="0"/>
          <w:numId w:val="5"/>
        </w:numPr>
        <w:rPr>
          <w:rFonts w:ascii="SohoGothicPro-ExtraBold" w:eastAsia="SohoGothicPro-ExtraBold" w:hAnsi="SohoGothicPro-ExtraBold" w:cs="SohoGothicPro-ExtraBold"/>
          <w:sz w:val="20"/>
          <w:szCs w:val="20"/>
          <w:lang w:val="de-DE"/>
        </w:rPr>
      </w:pPr>
      <w:r w:rsidRPr="00EE5770">
        <w:rPr>
          <w:rFonts w:ascii="SohoGothicPro-ExtraBold" w:eastAsia="SohoGothicPro-ExtraBold" w:hAnsi="SohoGothicPro-ExtraBold" w:cs="SohoGothicPro-ExtraBold"/>
          <w:sz w:val="20"/>
          <w:szCs w:val="20"/>
          <w:lang w:val="de-DE"/>
        </w:rPr>
        <w:t>Displaysperre</w:t>
      </w:r>
      <w:r w:rsidRPr="009A4EAD">
        <w:rPr>
          <w:rFonts w:ascii="SohoGothicPro-ExtraBold" w:eastAsia="SohoGothicPro-ExtraBold" w:hAnsi="SohoGothicPro-ExtraBold" w:cs="SohoGothicPro-ExtraBold"/>
          <w:sz w:val="20"/>
          <w:szCs w:val="20"/>
          <w:lang w:val="de-DE"/>
        </w:rPr>
        <w:tab/>
      </w:r>
    </w:p>
    <w:p w14:paraId="47678637" w14:textId="5DECA1D7" w:rsidR="009A4EAD" w:rsidRDefault="009A4EAD" w:rsidP="00BA0F71">
      <w:pPr>
        <w:pStyle w:val="Listenabsatz"/>
        <w:numPr>
          <w:ilvl w:val="0"/>
          <w:numId w:val="5"/>
        </w:numPr>
        <w:rPr>
          <w:rFonts w:ascii="SohoGothicPro-ExtraBold" w:eastAsia="SohoGothicPro-ExtraBold" w:hAnsi="SohoGothicPro-ExtraBold" w:cs="SohoGothicPro-ExtraBold"/>
          <w:sz w:val="20"/>
          <w:szCs w:val="20"/>
          <w:lang w:val="de-DE"/>
        </w:rPr>
      </w:pPr>
      <w:r w:rsidRPr="009A4EAD">
        <w:rPr>
          <w:rFonts w:ascii="SohoGothicPro-ExtraBold" w:eastAsia="SohoGothicPro-ExtraBold" w:hAnsi="SohoGothicPro-ExtraBold" w:cs="SohoGothicPro-ExtraBold"/>
          <w:sz w:val="20"/>
          <w:szCs w:val="20"/>
          <w:lang w:val="de-DE"/>
        </w:rPr>
        <w:t>Intelligente Topfgrößenerkennung</w:t>
      </w:r>
    </w:p>
    <w:p w14:paraId="5A09A1E6" w14:textId="45F21E3B" w:rsidR="009A4EAD" w:rsidRPr="009A4EAD" w:rsidRDefault="009A4EAD" w:rsidP="00BA0F71">
      <w:pPr>
        <w:pStyle w:val="StandardWeb"/>
        <w:numPr>
          <w:ilvl w:val="0"/>
          <w:numId w:val="5"/>
        </w:numPr>
        <w:spacing w:before="0" w:beforeAutospacing="0" w:after="0" w:afterAutospacing="0"/>
        <w:textAlignment w:val="baseline"/>
        <w:rPr>
          <w:rFonts w:ascii="SohoGothicPro-ExtraBold" w:eastAsia="SohoGothicPro-ExtraBold" w:hAnsi="SohoGothicPro-ExtraBold" w:cs="SohoGothicPro-ExtraBold"/>
          <w:sz w:val="20"/>
          <w:szCs w:val="20"/>
          <w:lang w:val="de-DE"/>
        </w:rPr>
      </w:pPr>
      <w:r w:rsidRPr="00EE5770">
        <w:rPr>
          <w:rFonts w:ascii="SohoGothicPro-ExtraBold" w:eastAsia="SohoGothicPro-ExtraBold" w:hAnsi="SohoGothicPro-ExtraBold" w:cs="SohoGothicPro-ExtraBold"/>
          <w:sz w:val="20"/>
          <w:szCs w:val="20"/>
          <w:lang w:val="de-DE"/>
        </w:rPr>
        <w:t>Leistung (kW): 7400 W</w:t>
      </w:r>
    </w:p>
    <w:p w14:paraId="609B8F94" w14:textId="155C4F9E" w:rsidR="009A4EAD" w:rsidRPr="009A4EAD" w:rsidRDefault="009A4EAD" w:rsidP="00BA0F71">
      <w:pPr>
        <w:rPr>
          <w:rFonts w:ascii="SohoGothicPro-ExtraBold" w:eastAsia="SohoGothicPro-ExtraBold" w:hAnsi="SohoGothicPro-ExtraBold" w:cs="SohoGothicPro-ExtraBold"/>
          <w:sz w:val="20"/>
          <w:szCs w:val="20"/>
          <w:lang w:val="de-DE"/>
        </w:rPr>
      </w:pPr>
      <w:r w:rsidRPr="009A4EAD">
        <w:rPr>
          <w:rFonts w:ascii="SohoGothicPro-ExtraBold" w:eastAsia="SohoGothicPro-ExtraBold" w:hAnsi="SohoGothicPro-ExtraBold" w:cs="SohoGothicPro-ExtraBold"/>
          <w:sz w:val="20"/>
          <w:szCs w:val="20"/>
          <w:lang w:val="de-DE"/>
        </w:rPr>
        <w:t xml:space="preserve">Abmessungen: </w:t>
      </w:r>
    </w:p>
    <w:p w14:paraId="241E3D0F" w14:textId="1C895AC5" w:rsidR="00BA0F71" w:rsidRPr="00BA0F71" w:rsidRDefault="00BA0F71" w:rsidP="00BA0F71">
      <w:pPr>
        <w:pStyle w:val="Listenabsatz"/>
        <w:numPr>
          <w:ilvl w:val="0"/>
          <w:numId w:val="5"/>
        </w:numPr>
        <w:rPr>
          <w:rFonts w:ascii="SohoGothicPro-ExtraBold" w:eastAsia="SohoGothicPro-ExtraBold" w:hAnsi="SohoGothicPro-ExtraBold" w:cs="SohoGothicPro-ExtraBold"/>
          <w:sz w:val="20"/>
          <w:szCs w:val="20"/>
          <w:lang w:val="de-DE"/>
        </w:rPr>
      </w:pPr>
      <w:r w:rsidRPr="00BA0F71">
        <w:rPr>
          <w:rFonts w:ascii="SohoGothicPro-ExtraBold" w:eastAsia="SohoGothicPro-ExtraBold" w:hAnsi="SohoGothicPro-ExtraBold" w:cs="SohoGothicPro-ExtraBold"/>
          <w:sz w:val="20"/>
          <w:szCs w:val="20"/>
          <w:lang w:val="de-DE"/>
        </w:rPr>
        <w:t xml:space="preserve">(H x B x T in mm) 227,5 (inkl. Bodenabdeckung) x 820 x 520 </w:t>
      </w:r>
    </w:p>
    <w:p w14:paraId="33EA7705" w14:textId="77777777" w:rsidR="009A4EAD" w:rsidRDefault="00EE5770" w:rsidP="00BA0F71">
      <w:pPr>
        <w:rPr>
          <w:rFonts w:ascii="SohoGothicPro-ExtraBold" w:eastAsia="SohoGothicPro-ExtraBold" w:hAnsi="SohoGothicPro-ExtraBold" w:cs="SohoGothicPro-ExtraBold"/>
          <w:sz w:val="20"/>
          <w:szCs w:val="20"/>
          <w:lang w:val="de-DE"/>
        </w:rPr>
      </w:pPr>
      <w:r w:rsidRPr="009A4EAD">
        <w:rPr>
          <w:rFonts w:ascii="SohoGothicPro-ExtraBold" w:eastAsia="SohoGothicPro-ExtraBold" w:hAnsi="SohoGothicPro-ExtraBold" w:cs="SohoGothicPro-ExtraBold"/>
          <w:sz w:val="20"/>
          <w:szCs w:val="20"/>
          <w:lang w:val="de-DE"/>
        </w:rPr>
        <w:t xml:space="preserve">Farbe: </w:t>
      </w:r>
    </w:p>
    <w:p w14:paraId="791A2309" w14:textId="15E0CF70" w:rsidR="00EE5770" w:rsidRDefault="00EE5770" w:rsidP="00BA0F71">
      <w:pPr>
        <w:pStyle w:val="Listenabsatz"/>
        <w:numPr>
          <w:ilvl w:val="0"/>
          <w:numId w:val="7"/>
        </w:numPr>
        <w:rPr>
          <w:rFonts w:ascii="SohoGothicPro-ExtraBold" w:eastAsia="SohoGothicPro-ExtraBold" w:hAnsi="SohoGothicPro-ExtraBold" w:cs="SohoGothicPro-ExtraBold"/>
          <w:sz w:val="20"/>
          <w:szCs w:val="20"/>
          <w:lang w:val="de-DE"/>
        </w:rPr>
      </w:pPr>
      <w:r w:rsidRPr="009A4EAD">
        <w:rPr>
          <w:rFonts w:ascii="SohoGothicPro-ExtraBold" w:eastAsia="SohoGothicPro-ExtraBold" w:hAnsi="SohoGothicPro-ExtraBold" w:cs="SohoGothicPro-ExtraBold"/>
          <w:sz w:val="20"/>
          <w:szCs w:val="20"/>
          <w:lang w:val="de-DE"/>
        </w:rPr>
        <w:t>Schwarz</w:t>
      </w:r>
    </w:p>
    <w:p w14:paraId="6C82AA4A" w14:textId="23A2BFCF" w:rsidR="009A4EAD" w:rsidRDefault="009A4EAD" w:rsidP="00BA0F71">
      <w:pPr>
        <w:rPr>
          <w:rFonts w:ascii="SohoGothicPro-ExtraBold" w:eastAsia="SohoGothicPro-ExtraBold" w:hAnsi="SohoGothicPro-ExtraBold" w:cs="SohoGothicPro-ExtraBold"/>
          <w:sz w:val="20"/>
          <w:szCs w:val="20"/>
          <w:lang w:val="de-DE"/>
        </w:rPr>
      </w:pPr>
      <w:r>
        <w:rPr>
          <w:rFonts w:ascii="SohoGothicPro-ExtraBold" w:eastAsia="SohoGothicPro-ExtraBold" w:hAnsi="SohoGothicPro-ExtraBold" w:cs="SohoGothicPro-ExtraBold"/>
          <w:sz w:val="20"/>
          <w:szCs w:val="20"/>
          <w:lang w:val="de-DE"/>
        </w:rPr>
        <w:t>Sicherheit:</w:t>
      </w:r>
    </w:p>
    <w:p w14:paraId="6CCD4C27" w14:textId="77777777" w:rsidR="009A4EAD" w:rsidRDefault="009A4EAD" w:rsidP="00BA0F71">
      <w:pPr>
        <w:pStyle w:val="Listenabsatz"/>
        <w:numPr>
          <w:ilvl w:val="0"/>
          <w:numId w:val="7"/>
        </w:numPr>
        <w:rPr>
          <w:rFonts w:ascii="SohoGothicPro-ExtraBold" w:eastAsia="SohoGothicPro-ExtraBold" w:hAnsi="SohoGothicPro-ExtraBold" w:cs="SohoGothicPro-ExtraBold"/>
          <w:sz w:val="20"/>
          <w:szCs w:val="20"/>
          <w:lang w:val="de-DE"/>
        </w:rPr>
      </w:pPr>
      <w:r w:rsidRPr="009A4EAD">
        <w:rPr>
          <w:rFonts w:ascii="SohoGothicPro-ExtraBold" w:eastAsia="SohoGothicPro-ExtraBold" w:hAnsi="SohoGothicPro-ExtraBold" w:cs="SohoGothicPro-ExtraBold"/>
          <w:sz w:val="20"/>
          <w:szCs w:val="20"/>
          <w:lang w:val="de-DE"/>
        </w:rPr>
        <w:t xml:space="preserve">Überlaufschutz </w:t>
      </w:r>
    </w:p>
    <w:p w14:paraId="3A29C275" w14:textId="77777777" w:rsidR="009A4EAD" w:rsidRDefault="009A4EAD" w:rsidP="00BA0F71">
      <w:pPr>
        <w:pStyle w:val="Listenabsatz"/>
        <w:numPr>
          <w:ilvl w:val="0"/>
          <w:numId w:val="7"/>
        </w:numPr>
        <w:rPr>
          <w:rFonts w:ascii="SohoGothicPro-ExtraBold" w:eastAsia="SohoGothicPro-ExtraBold" w:hAnsi="SohoGothicPro-ExtraBold" w:cs="SohoGothicPro-ExtraBold"/>
          <w:sz w:val="20"/>
          <w:szCs w:val="20"/>
          <w:lang w:val="de-DE"/>
        </w:rPr>
      </w:pPr>
      <w:r w:rsidRPr="009A4EAD">
        <w:rPr>
          <w:rFonts w:ascii="SohoGothicPro-ExtraBold" w:eastAsia="SohoGothicPro-ExtraBold" w:hAnsi="SohoGothicPro-ExtraBold" w:cs="SohoGothicPro-ExtraBold"/>
          <w:sz w:val="20"/>
          <w:szCs w:val="20"/>
          <w:lang w:val="de-DE"/>
        </w:rPr>
        <w:t>Automatische Abschaltung bei Überhitzung</w:t>
      </w:r>
    </w:p>
    <w:p w14:paraId="700D5DFE" w14:textId="77777777" w:rsidR="009A4EAD" w:rsidRDefault="009A4EAD" w:rsidP="00BA0F71">
      <w:pPr>
        <w:pStyle w:val="Listenabsatz"/>
        <w:numPr>
          <w:ilvl w:val="0"/>
          <w:numId w:val="7"/>
        </w:numPr>
        <w:rPr>
          <w:rFonts w:ascii="SohoGothicPro-ExtraBold" w:eastAsia="SohoGothicPro-ExtraBold" w:hAnsi="SohoGothicPro-ExtraBold" w:cs="SohoGothicPro-ExtraBold"/>
          <w:sz w:val="20"/>
          <w:szCs w:val="20"/>
          <w:lang w:val="de-DE"/>
        </w:rPr>
      </w:pPr>
      <w:r w:rsidRPr="009A4EAD">
        <w:rPr>
          <w:rFonts w:ascii="SohoGothicPro-ExtraBold" w:eastAsia="SohoGothicPro-ExtraBold" w:hAnsi="SohoGothicPro-ExtraBold" w:cs="SohoGothicPro-ExtraBold"/>
          <w:sz w:val="20"/>
          <w:szCs w:val="20"/>
          <w:lang w:val="de-DE"/>
        </w:rPr>
        <w:t>Individuelle Resthitzeanzeige</w:t>
      </w:r>
    </w:p>
    <w:p w14:paraId="70470BD8" w14:textId="2F1B8FBD" w:rsidR="009A4EAD" w:rsidRDefault="009A4EAD" w:rsidP="00BA0F71">
      <w:pPr>
        <w:pStyle w:val="Listenabsatz"/>
        <w:numPr>
          <w:ilvl w:val="0"/>
          <w:numId w:val="7"/>
        </w:numPr>
        <w:rPr>
          <w:rFonts w:ascii="SohoGothicPro-ExtraBold" w:eastAsia="SohoGothicPro-ExtraBold" w:hAnsi="SohoGothicPro-ExtraBold" w:cs="SohoGothicPro-ExtraBold"/>
          <w:sz w:val="20"/>
          <w:szCs w:val="20"/>
          <w:lang w:val="de-DE"/>
        </w:rPr>
      </w:pPr>
      <w:r w:rsidRPr="009A4EAD">
        <w:rPr>
          <w:rFonts w:ascii="SohoGothicPro-ExtraBold" w:eastAsia="SohoGothicPro-ExtraBold" w:hAnsi="SohoGothicPro-ExtraBold" w:cs="SohoGothicPro-ExtraBold"/>
          <w:sz w:val="20"/>
          <w:szCs w:val="20"/>
          <w:lang w:val="de-DE"/>
        </w:rPr>
        <w:t>Kindersicherung</w:t>
      </w:r>
    </w:p>
    <w:p w14:paraId="4F65FFE1" w14:textId="07047474" w:rsidR="00752EA7" w:rsidRDefault="00752EA7" w:rsidP="00BA0F71">
      <w:pPr>
        <w:rPr>
          <w:rFonts w:ascii="SohoGothicPro-ExtraBold" w:eastAsia="SohoGothicPro-ExtraBold" w:hAnsi="SohoGothicPro-ExtraBold" w:cs="SohoGothicPro-ExtraBold"/>
          <w:sz w:val="20"/>
          <w:szCs w:val="20"/>
          <w:lang w:val="de-DE"/>
        </w:rPr>
      </w:pPr>
      <w:r>
        <w:rPr>
          <w:rFonts w:ascii="SohoGothicPro-ExtraBold" w:eastAsia="SohoGothicPro-ExtraBold" w:hAnsi="SohoGothicPro-ExtraBold" w:cs="SohoGothicPro-ExtraBold"/>
          <w:sz w:val="20"/>
          <w:szCs w:val="20"/>
          <w:lang w:val="de-DE"/>
        </w:rPr>
        <w:t xml:space="preserve">Technische Daten: </w:t>
      </w:r>
    </w:p>
    <w:p w14:paraId="50F427A2" w14:textId="77D752A2" w:rsidR="00752EA7" w:rsidRPr="00752EA7" w:rsidRDefault="00752EA7" w:rsidP="00BA0F71">
      <w:pPr>
        <w:pStyle w:val="Listenabsatz"/>
        <w:numPr>
          <w:ilvl w:val="0"/>
          <w:numId w:val="7"/>
        </w:numPr>
        <w:rPr>
          <w:rFonts w:ascii="SohoGothicPro-ExtraBold" w:eastAsia="SohoGothicPro-ExtraBold" w:hAnsi="SohoGothicPro-ExtraBold" w:cs="SohoGothicPro-ExtraBold"/>
          <w:sz w:val="20"/>
          <w:szCs w:val="20"/>
          <w:lang w:val="de-DE"/>
        </w:rPr>
      </w:pPr>
      <w:r>
        <w:rPr>
          <w:rFonts w:ascii="SohoGothicPro-ExtraBold" w:eastAsia="SohoGothicPro-ExtraBold" w:hAnsi="SohoGothicPro-ExtraBold" w:cs="SohoGothicPro-ExtraBold"/>
          <w:sz w:val="20"/>
          <w:szCs w:val="20"/>
          <w:lang w:val="de-DE"/>
        </w:rPr>
        <w:t>Energieeffizienzklasse: A</w:t>
      </w:r>
    </w:p>
    <w:p w14:paraId="7582FF39" w14:textId="77777777" w:rsidR="001B0413" w:rsidRDefault="001B0413" w:rsidP="001B0413">
      <w:pPr>
        <w:rPr>
          <w:rFonts w:ascii="SohoGothicPro-ExtraBold" w:eastAsia="SohoGothicPro-ExtraBold" w:hAnsi="SohoGothicPro-ExtraBold" w:cs="SohoGothicPro-ExtraBold"/>
          <w:bCs/>
          <w:sz w:val="22"/>
          <w:szCs w:val="22"/>
        </w:rPr>
      </w:pPr>
    </w:p>
    <w:p w14:paraId="6C24C1EC" w14:textId="77777777" w:rsidR="001B0413" w:rsidRDefault="001B0413" w:rsidP="001B0413">
      <w:pPr>
        <w:jc w:val="both"/>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Über elektrabregenz</w:t>
      </w:r>
    </w:p>
    <w:p w14:paraId="59306B0D" w14:textId="3345C5D9" w:rsidR="001B0413" w:rsidRPr="00A14B78" w:rsidRDefault="001B0413" w:rsidP="001B0413">
      <w:pPr>
        <w:jc w:val="both"/>
        <w:textAlignment w:val="baseline"/>
        <w:rPr>
          <w:rFonts w:asciiTheme="minorHAnsi" w:hAnsiTheme="minorHAnsi" w:cstheme="minorHAnsi"/>
          <w:color w:val="D87330" w:themeColor="accent5"/>
          <w:sz w:val="16"/>
          <w:szCs w:val="16"/>
        </w:rPr>
      </w:pPr>
      <w:r w:rsidRPr="006C5305">
        <w:rPr>
          <w:rFonts w:asciiTheme="minorHAnsi" w:hAnsiTheme="minorHAnsi" w:cstheme="minorHAnsi"/>
          <w:color w:val="000000"/>
          <w:sz w:val="16"/>
          <w:szCs w:val="18"/>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w:t>
      </w:r>
      <w:r w:rsidR="00AF51AE">
        <w:rPr>
          <w:rFonts w:asciiTheme="minorHAnsi" w:hAnsiTheme="minorHAnsi" w:cstheme="minorHAnsi"/>
          <w:color w:val="000000"/>
          <w:sz w:val="16"/>
          <w:szCs w:val="18"/>
        </w:rPr>
        <w:t>Beko Grundig Österreich</w:t>
      </w:r>
      <w:r w:rsidRPr="006C5305">
        <w:rPr>
          <w:rFonts w:asciiTheme="minorHAnsi" w:hAnsiTheme="minorHAnsi" w:cstheme="minorHAnsi"/>
          <w:color w:val="000000"/>
          <w:sz w:val="16"/>
          <w:szCs w:val="18"/>
        </w:rPr>
        <w:t xml:space="preserve">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7" w:history="1">
        <w:r w:rsidRPr="00A14B78">
          <w:rPr>
            <w:rStyle w:val="Hyperlink"/>
            <w:rFonts w:asciiTheme="minorHAnsi" w:hAnsiTheme="minorHAnsi" w:cstheme="minorHAnsi"/>
            <w:color w:val="D87330" w:themeColor="accent5"/>
            <w:sz w:val="16"/>
            <w:szCs w:val="16"/>
          </w:rPr>
          <w:t>www.elektrabregenz.com</w:t>
        </w:r>
      </w:hyperlink>
      <w:r w:rsidRPr="00A14B78">
        <w:rPr>
          <w:rFonts w:asciiTheme="minorHAnsi" w:hAnsiTheme="minorHAnsi" w:cstheme="minorHAnsi"/>
          <w:color w:val="D87330" w:themeColor="accent5"/>
          <w:sz w:val="16"/>
          <w:szCs w:val="16"/>
        </w:rPr>
        <w:t xml:space="preserve"> </w:t>
      </w:r>
    </w:p>
    <w:p w14:paraId="3187B65A" w14:textId="77777777" w:rsidR="001B0413" w:rsidRPr="00E0040F" w:rsidRDefault="001B0413" w:rsidP="001B0413">
      <w:pPr>
        <w:jc w:val="both"/>
        <w:rPr>
          <w:rFonts w:asciiTheme="minorHAnsi" w:hAnsiTheme="minorHAnsi" w:cstheme="minorHAnsi"/>
          <w:color w:val="000000" w:themeColor="text1"/>
          <w:sz w:val="16"/>
          <w:szCs w:val="16"/>
          <w:lang w:val="de-DE"/>
        </w:rPr>
      </w:pPr>
    </w:p>
    <w:p w14:paraId="4E79329C" w14:textId="77777777" w:rsidR="001B0413" w:rsidRPr="006C5305" w:rsidRDefault="001B0413" w:rsidP="001B0413">
      <w:pPr>
        <w:jc w:val="both"/>
        <w:rPr>
          <w:rFonts w:asciiTheme="minorHAnsi" w:hAnsiTheme="minorHAnsi" w:cstheme="minorHAnsi"/>
          <w:sz w:val="22"/>
          <w:szCs w:val="22"/>
        </w:rPr>
      </w:pPr>
    </w:p>
    <w:p w14:paraId="1A977466" w14:textId="77777777" w:rsidR="001B0413" w:rsidRDefault="001B0413" w:rsidP="001B0413">
      <w:pPr>
        <w:jc w:val="both"/>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3F592BD8" w14:textId="77777777" w:rsidR="001B0413" w:rsidRPr="00FA7A64" w:rsidRDefault="001B0413" w:rsidP="001B0413">
      <w:pPr>
        <w:jc w:val="both"/>
        <w:outlineLvl w:val="0"/>
        <w:rPr>
          <w:rFonts w:asciiTheme="minorHAnsi" w:hAnsiTheme="minorHAnsi" w:cstheme="minorHAnsi"/>
          <w:sz w:val="8"/>
          <w:szCs w:val="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08"/>
      </w:tblGrid>
      <w:tr w:rsidR="00591F29" w:rsidRPr="00FD00C2" w14:paraId="0080ECB7" w14:textId="77777777" w:rsidTr="000031FB">
        <w:trPr>
          <w:trHeight w:val="618"/>
        </w:trPr>
        <w:tc>
          <w:tcPr>
            <w:tcW w:w="3119" w:type="dxa"/>
          </w:tcPr>
          <w:p w14:paraId="7BF73980" w14:textId="77777777" w:rsidR="00591F29" w:rsidRPr="00591F29" w:rsidRDefault="00591F29" w:rsidP="00544AE8">
            <w:pPr>
              <w:outlineLvl w:val="0"/>
              <w:rPr>
                <w:rFonts w:asciiTheme="minorHAnsi" w:hAnsiTheme="minorHAnsi" w:cstheme="minorHAnsi"/>
                <w:color w:val="000000"/>
                <w:sz w:val="20"/>
                <w:szCs w:val="20"/>
              </w:rPr>
            </w:pPr>
            <w:r w:rsidRPr="00591F29">
              <w:rPr>
                <w:rFonts w:asciiTheme="minorHAnsi" w:hAnsiTheme="minorHAnsi" w:cstheme="minorHAnsi"/>
                <w:color w:val="000000"/>
                <w:sz w:val="20"/>
                <w:szCs w:val="20"/>
              </w:rPr>
              <w:t xml:space="preserve">Dr. Alexandra Vasak </w:t>
            </w:r>
          </w:p>
          <w:p w14:paraId="5665EAF8" w14:textId="77777777" w:rsidR="00591F29" w:rsidRPr="00591F29" w:rsidRDefault="00591F29" w:rsidP="00544AE8">
            <w:pPr>
              <w:outlineLvl w:val="0"/>
              <w:rPr>
                <w:rFonts w:asciiTheme="minorHAnsi" w:hAnsiTheme="minorHAnsi" w:cstheme="minorHAnsi"/>
                <w:color w:val="000000"/>
                <w:sz w:val="20"/>
                <w:szCs w:val="20"/>
              </w:rPr>
            </w:pPr>
            <w:r w:rsidRPr="00591F29">
              <w:rPr>
                <w:rFonts w:asciiTheme="minorHAnsi" w:hAnsiTheme="minorHAnsi" w:cstheme="minorHAnsi"/>
                <w:color w:val="000000"/>
                <w:sz w:val="20"/>
                <w:szCs w:val="20"/>
              </w:rPr>
              <w:t xml:space="preserve">Reiter PR </w:t>
            </w:r>
          </w:p>
          <w:p w14:paraId="1EF41585" w14:textId="77777777" w:rsidR="00591F29" w:rsidRPr="00591F29" w:rsidRDefault="00591F29" w:rsidP="00544AE8">
            <w:pPr>
              <w:outlineLvl w:val="0"/>
              <w:rPr>
                <w:rFonts w:asciiTheme="minorHAnsi" w:hAnsiTheme="minorHAnsi" w:cstheme="minorHAnsi"/>
                <w:color w:val="000000"/>
                <w:sz w:val="20"/>
                <w:szCs w:val="20"/>
              </w:rPr>
            </w:pPr>
            <w:r w:rsidRPr="00591F29">
              <w:rPr>
                <w:rFonts w:asciiTheme="minorHAnsi" w:hAnsiTheme="minorHAnsi" w:cstheme="minorHAnsi"/>
                <w:color w:val="000000"/>
                <w:sz w:val="20"/>
                <w:szCs w:val="20"/>
              </w:rPr>
              <w:t>Tel.: +43/699/120 895 59</w:t>
            </w:r>
          </w:p>
          <w:p w14:paraId="14EA5899" w14:textId="77777777" w:rsidR="00591F29" w:rsidRPr="00591F29" w:rsidRDefault="00503739" w:rsidP="00544AE8">
            <w:pPr>
              <w:outlineLvl w:val="0"/>
              <w:rPr>
                <w:rFonts w:asciiTheme="minorHAnsi" w:hAnsiTheme="minorHAnsi" w:cstheme="minorHAnsi"/>
                <w:sz w:val="20"/>
                <w:szCs w:val="20"/>
              </w:rPr>
            </w:pPr>
            <w:hyperlink r:id="rId8" w:history="1">
              <w:r w:rsidR="00591F29" w:rsidRPr="00591F29">
                <w:rPr>
                  <w:rStyle w:val="Hyperlink"/>
                  <w:rFonts w:asciiTheme="minorHAnsi" w:hAnsiTheme="minorHAnsi" w:cstheme="minorHAnsi"/>
                  <w:color w:val="D87330" w:themeColor="accent5"/>
                  <w:sz w:val="20"/>
                  <w:szCs w:val="20"/>
                </w:rPr>
                <w:t>alexandra.vasak@reiterpr.com</w:t>
              </w:r>
            </w:hyperlink>
            <w:r w:rsidR="00591F29" w:rsidRPr="00591F29">
              <w:rPr>
                <w:rFonts w:asciiTheme="minorHAnsi" w:hAnsiTheme="minorHAnsi" w:cstheme="minorHAnsi"/>
                <w:color w:val="000000"/>
                <w:sz w:val="20"/>
                <w:szCs w:val="20"/>
                <w:lang w:val="en-US"/>
              </w:rPr>
              <w:t xml:space="preserve"> </w:t>
            </w:r>
          </w:p>
        </w:tc>
        <w:tc>
          <w:tcPr>
            <w:tcW w:w="5908" w:type="dxa"/>
          </w:tcPr>
          <w:p w14:paraId="7D55B1C8" w14:textId="4068A3A3" w:rsidR="00591F29" w:rsidRPr="00591F29" w:rsidRDefault="009448EE" w:rsidP="00544AE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Mag. </w:t>
            </w:r>
            <w:r w:rsidR="000031FB">
              <w:rPr>
                <w:rFonts w:asciiTheme="minorHAnsi" w:hAnsiTheme="minorHAnsi" w:cstheme="minorHAnsi"/>
                <w:color w:val="000000"/>
                <w:sz w:val="20"/>
                <w:szCs w:val="20"/>
              </w:rPr>
              <w:t xml:space="preserve">(FH) </w:t>
            </w:r>
            <w:r w:rsidR="00591F29" w:rsidRPr="00591F29">
              <w:rPr>
                <w:rFonts w:asciiTheme="minorHAnsi" w:hAnsiTheme="minorHAnsi" w:cstheme="minorHAnsi"/>
                <w:color w:val="000000"/>
                <w:sz w:val="20"/>
                <w:szCs w:val="20"/>
              </w:rPr>
              <w:t>Margit Anglmaier / Manager Marketing &amp; Communications</w:t>
            </w:r>
          </w:p>
          <w:p w14:paraId="5B923B71" w14:textId="77777777" w:rsidR="00591F29" w:rsidRPr="00591F29" w:rsidRDefault="00591F29" w:rsidP="00544AE8">
            <w:pPr>
              <w:outlineLvl w:val="0"/>
              <w:rPr>
                <w:rFonts w:asciiTheme="minorHAnsi" w:hAnsiTheme="minorHAnsi" w:cstheme="minorHAnsi"/>
                <w:color w:val="000000"/>
                <w:sz w:val="20"/>
                <w:szCs w:val="20"/>
              </w:rPr>
            </w:pPr>
            <w:r w:rsidRPr="00591F29">
              <w:rPr>
                <w:rFonts w:asciiTheme="minorHAnsi" w:hAnsiTheme="minorHAnsi" w:cstheme="minorHAnsi"/>
                <w:color w:val="000000"/>
                <w:sz w:val="20"/>
                <w:szCs w:val="20"/>
              </w:rPr>
              <w:t xml:space="preserve">Beko Grundig Österreich AG </w:t>
            </w:r>
          </w:p>
          <w:p w14:paraId="13FF4C93" w14:textId="77777777" w:rsidR="00591F29" w:rsidRPr="00591F29" w:rsidRDefault="00591F29" w:rsidP="00544AE8">
            <w:pPr>
              <w:outlineLvl w:val="0"/>
              <w:rPr>
                <w:rFonts w:asciiTheme="minorHAnsi" w:hAnsiTheme="minorHAnsi" w:cstheme="minorHAnsi"/>
                <w:color w:val="000000"/>
                <w:sz w:val="20"/>
                <w:szCs w:val="20"/>
              </w:rPr>
            </w:pPr>
            <w:r w:rsidRPr="00591F29">
              <w:rPr>
                <w:rFonts w:asciiTheme="minorHAnsi" w:hAnsiTheme="minorHAnsi" w:cstheme="minorHAnsi"/>
                <w:color w:val="000000"/>
                <w:sz w:val="20"/>
                <w:szCs w:val="20"/>
              </w:rPr>
              <w:t>Tel.: +43/664/384 42 30</w:t>
            </w:r>
          </w:p>
          <w:p w14:paraId="442953CE" w14:textId="77777777" w:rsidR="00591F29" w:rsidRPr="00591F29" w:rsidRDefault="00503739" w:rsidP="00544AE8">
            <w:pPr>
              <w:outlineLvl w:val="0"/>
              <w:rPr>
                <w:rFonts w:asciiTheme="minorHAnsi" w:hAnsiTheme="minorHAnsi" w:cstheme="minorHAnsi"/>
                <w:sz w:val="20"/>
                <w:szCs w:val="20"/>
              </w:rPr>
            </w:pPr>
            <w:hyperlink r:id="rId9" w:history="1">
              <w:r w:rsidR="00591F29" w:rsidRPr="00591F29">
                <w:rPr>
                  <w:rStyle w:val="Hyperlink"/>
                  <w:rFonts w:asciiTheme="minorHAnsi" w:hAnsiTheme="minorHAnsi" w:cstheme="minorHAnsi"/>
                  <w:color w:val="D87330" w:themeColor="accent5"/>
                  <w:sz w:val="20"/>
                  <w:szCs w:val="20"/>
                </w:rPr>
                <w:t>margit.anglmaier@bg-austria.at</w:t>
              </w:r>
            </w:hyperlink>
            <w:r w:rsidR="00591F29" w:rsidRPr="00591F29">
              <w:rPr>
                <w:rFonts w:asciiTheme="minorHAnsi" w:hAnsiTheme="minorHAnsi" w:cstheme="minorHAnsi"/>
                <w:color w:val="000000"/>
                <w:sz w:val="20"/>
                <w:szCs w:val="20"/>
                <w:lang w:val="de-DE"/>
              </w:rPr>
              <w:t xml:space="preserve"> </w:t>
            </w:r>
          </w:p>
        </w:tc>
      </w:tr>
    </w:tbl>
    <w:p w14:paraId="36B22AE7" w14:textId="77777777" w:rsidR="001B0413" w:rsidRPr="001B0413" w:rsidRDefault="001B0413" w:rsidP="001B0413"/>
    <w:sectPr w:rsidR="001B0413" w:rsidRPr="001B0413">
      <w:footerReference w:type="default" r:id="rId10"/>
      <w:headerReference w:type="first" r:id="rId11"/>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E466" w14:textId="77777777" w:rsidR="00503739" w:rsidRDefault="00503739">
      <w:r>
        <w:separator/>
      </w:r>
    </w:p>
    <w:p w14:paraId="12E4FB05" w14:textId="77777777" w:rsidR="00503739" w:rsidRDefault="00503739"/>
  </w:endnote>
  <w:endnote w:type="continuationSeparator" w:id="0">
    <w:p w14:paraId="14DD37AA" w14:textId="77777777" w:rsidR="00503739" w:rsidRDefault="00503739">
      <w:r>
        <w:continuationSeparator/>
      </w:r>
    </w:p>
    <w:p w14:paraId="05AD313B" w14:textId="77777777" w:rsidR="00503739" w:rsidRDefault="00503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7B7CDB00" w14:textId="77777777" w:rsidR="00E31291" w:rsidRDefault="00662B2D">
        <w:pPr>
          <w:pStyle w:val="Fuzeile"/>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54BD" w14:textId="77777777" w:rsidR="00503739" w:rsidRDefault="00503739">
      <w:r>
        <w:separator/>
      </w:r>
    </w:p>
    <w:p w14:paraId="3F54ABC7" w14:textId="77777777" w:rsidR="00503739" w:rsidRDefault="00503739"/>
  </w:footnote>
  <w:footnote w:type="continuationSeparator" w:id="0">
    <w:p w14:paraId="21CD9244" w14:textId="77777777" w:rsidR="00503739" w:rsidRDefault="00503739">
      <w:r>
        <w:continuationSeparator/>
      </w:r>
    </w:p>
    <w:p w14:paraId="6670F153" w14:textId="77777777" w:rsidR="00503739" w:rsidRDefault="00503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FC2" w14:textId="39B0657E" w:rsidR="001B0413" w:rsidRDefault="001B0413" w:rsidP="001B0413">
    <w:pPr>
      <w:pStyle w:val="Kopfzeile"/>
      <w:jc w:val="right"/>
    </w:pPr>
    <w:r>
      <w:rPr>
        <w:rFonts w:asciiTheme="minorHAnsi" w:hAnsiTheme="minorHAnsi" w:cstheme="minorHAnsi"/>
        <w:b/>
        <w:bCs/>
        <w:noProof/>
      </w:rPr>
      <w:drawing>
        <wp:inline distT="0" distB="0" distL="0" distR="0" wp14:anchorId="3F326BA4" wp14:editId="0C583664">
          <wp:extent cx="1890060" cy="502431"/>
          <wp:effectExtent l="0" t="0" r="254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6485" cy="554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Listennumm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1A1498"/>
    <w:multiLevelType w:val="multilevel"/>
    <w:tmpl w:val="598CB6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46238739">
    <w:abstractNumId w:val="1"/>
  </w:num>
  <w:num w:numId="2" w16cid:durableId="1827547910">
    <w:abstractNumId w:val="0"/>
  </w:num>
  <w:num w:numId="3" w16cid:durableId="1054890619">
    <w:abstractNumId w:val="3"/>
  </w:num>
  <w:num w:numId="4" w16cid:durableId="1571231627">
    <w:abstractNumId w:val="5"/>
  </w:num>
  <w:num w:numId="5" w16cid:durableId="1677221749">
    <w:abstractNumId w:val="4"/>
  </w:num>
  <w:num w:numId="6" w16cid:durableId="1753040003">
    <w:abstractNumId w:val="6"/>
  </w:num>
  <w:num w:numId="7" w16cid:durableId="512960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25"/>
    <w:rsid w:val="000031FB"/>
    <w:rsid w:val="00022844"/>
    <w:rsid w:val="000F0D2A"/>
    <w:rsid w:val="00151046"/>
    <w:rsid w:val="001B0413"/>
    <w:rsid w:val="001D0A4B"/>
    <w:rsid w:val="001D4AF4"/>
    <w:rsid w:val="001F0D6C"/>
    <w:rsid w:val="00243972"/>
    <w:rsid w:val="002F3DA3"/>
    <w:rsid w:val="00304690"/>
    <w:rsid w:val="003753B7"/>
    <w:rsid w:val="00393BC8"/>
    <w:rsid w:val="003A1794"/>
    <w:rsid w:val="003E1254"/>
    <w:rsid w:val="003F5F25"/>
    <w:rsid w:val="00430DF9"/>
    <w:rsid w:val="00503739"/>
    <w:rsid w:val="005322A6"/>
    <w:rsid w:val="00590F79"/>
    <w:rsid w:val="00591F29"/>
    <w:rsid w:val="005B7DF1"/>
    <w:rsid w:val="00662B2D"/>
    <w:rsid w:val="006C0D37"/>
    <w:rsid w:val="006E14DE"/>
    <w:rsid w:val="006F505D"/>
    <w:rsid w:val="00716A8D"/>
    <w:rsid w:val="00752EA7"/>
    <w:rsid w:val="007816F2"/>
    <w:rsid w:val="00825E27"/>
    <w:rsid w:val="008725F5"/>
    <w:rsid w:val="0087459A"/>
    <w:rsid w:val="00907B02"/>
    <w:rsid w:val="009448EE"/>
    <w:rsid w:val="00971628"/>
    <w:rsid w:val="009A4EAD"/>
    <w:rsid w:val="009C1625"/>
    <w:rsid w:val="00AB4F31"/>
    <w:rsid w:val="00AE04E2"/>
    <w:rsid w:val="00AF51AE"/>
    <w:rsid w:val="00B15723"/>
    <w:rsid w:val="00B3147A"/>
    <w:rsid w:val="00B87C3E"/>
    <w:rsid w:val="00BA0F71"/>
    <w:rsid w:val="00BB1971"/>
    <w:rsid w:val="00BF2E8B"/>
    <w:rsid w:val="00C51427"/>
    <w:rsid w:val="00C60359"/>
    <w:rsid w:val="00CE4B3A"/>
    <w:rsid w:val="00CF1DDC"/>
    <w:rsid w:val="00D25BE6"/>
    <w:rsid w:val="00D94466"/>
    <w:rsid w:val="00DB77CD"/>
    <w:rsid w:val="00E261E7"/>
    <w:rsid w:val="00E31291"/>
    <w:rsid w:val="00E83E9D"/>
    <w:rsid w:val="00EA1D73"/>
    <w:rsid w:val="00EB1D54"/>
    <w:rsid w:val="00EE5770"/>
    <w:rsid w:val="00EF3406"/>
    <w:rsid w:val="00F141B4"/>
    <w:rsid w:val="00F70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2CD6C"/>
  <w15:chartTrackingRefBased/>
  <w15:docId w15:val="{0348E294-0235-0642-A678-C02BBEB6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de-DE" w:eastAsia="ja-JP" w:bidi="de-DE"/>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0413"/>
    <w:pPr>
      <w:spacing w:after="0" w:line="240" w:lineRule="auto"/>
    </w:pPr>
    <w:rPr>
      <w:rFonts w:ascii="Times New Roman" w:eastAsia="Times New Roman" w:hAnsi="Times New Roman" w:cs="Times New Roman"/>
      <w:color w:val="auto"/>
      <w:sz w:val="24"/>
      <w:szCs w:val="24"/>
      <w:lang w:val="de-AT" w:eastAsia="de-DE" w:bidi="ar-SA"/>
    </w:rPr>
  </w:style>
  <w:style w:type="paragraph" w:styleId="berschrift1">
    <w:name w:val="heading 1"/>
    <w:basedOn w:val="Standard"/>
    <w:next w:val="Standard"/>
    <w:link w:val="berschrift1Zchn"/>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berschrift2">
    <w:name w:val="heading 2"/>
    <w:basedOn w:val="Standard"/>
    <w:next w:val="Standard"/>
    <w:link w:val="berschrift2Zchn"/>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berschrift3">
    <w:name w:val="heading 3"/>
    <w:basedOn w:val="Standard"/>
    <w:next w:val="Standard"/>
    <w:link w:val="berschrift3Zchn"/>
    <w:uiPriority w:val="9"/>
    <w:semiHidden/>
    <w:unhideWhenUsed/>
    <w:qFormat/>
    <w:pPr>
      <w:keepNext/>
      <w:keepLines/>
      <w:spacing w:before="460"/>
      <w:outlineLvl w:val="2"/>
    </w:pPr>
    <w:rPr>
      <w:rFonts w:asciiTheme="majorHAnsi" w:eastAsiaTheme="majorEastAsia" w:hAnsiTheme="majorHAnsi" w:cstheme="majorBidi"/>
      <w:sz w:val="40"/>
    </w:rPr>
  </w:style>
  <w:style w:type="paragraph" w:styleId="berschrift4">
    <w:name w:val="heading 4"/>
    <w:basedOn w:val="Standard"/>
    <w:next w:val="Standard"/>
    <w:link w:val="berschrift4Zch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berschrift5">
    <w:name w:val="heading 5"/>
    <w:basedOn w:val="Standard"/>
    <w:next w:val="Standard"/>
    <w:link w:val="berschrift5Zch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berschrift6">
    <w:name w:val="heading 6"/>
    <w:basedOn w:val="Standard"/>
    <w:next w:val="Standard"/>
    <w:link w:val="berschrift6Zch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berschrift7">
    <w:name w:val="heading 7"/>
    <w:basedOn w:val="Standard"/>
    <w:next w:val="Standard"/>
    <w:link w:val="berschrift7Zch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berschrift8">
    <w:name w:val="heading 8"/>
    <w:basedOn w:val="Standard"/>
    <w:next w:val="Standard"/>
    <w:link w:val="berschrift8Zch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berschrift9">
    <w:name w:val="heading 9"/>
    <w:basedOn w:val="Standard"/>
    <w:next w:val="Standard"/>
    <w:link w:val="berschrift9Zch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
    <w:qFormat/>
    <w:pPr>
      <w:numPr>
        <w:numId w:val="3"/>
      </w:numPr>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731C3F" w:themeColor="accent1"/>
      <w:sz w:val="40"/>
      <w:szCs w:val="32"/>
    </w:rPr>
  </w:style>
  <w:style w:type="paragraph" w:styleId="Listennummer">
    <w:name w:val="List Number"/>
    <w:basedOn w:val="Standard"/>
    <w:uiPriority w:val="9"/>
    <w:qFormat/>
    <w:pPr>
      <w:numPr>
        <w:numId w:val="4"/>
      </w:numPr>
    </w:pPr>
  </w:style>
  <w:style w:type="paragraph" w:styleId="Kopfzeile">
    <w:name w:val="header"/>
    <w:basedOn w:val="Standard"/>
    <w:link w:val="KopfzeileZchn"/>
    <w:uiPriority w:val="99"/>
    <w:unhideWhenUsed/>
    <w:qFormat/>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Titel">
    <w:name w:val="Title"/>
    <w:basedOn w:val="Standard"/>
    <w:link w:val="TitelZchn"/>
    <w:uiPriority w:val="10"/>
    <w:semiHidden/>
    <w:unhideWhenUsed/>
    <w:qFormat/>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tertitel">
    <w:name w:val="Subtitle"/>
    <w:basedOn w:val="Standard"/>
    <w:link w:val="UntertitelZchn"/>
    <w:uiPriority w:val="11"/>
    <w:semiHidden/>
    <w:unhideWhenUsed/>
    <w:qFormat/>
    <w:pPr>
      <w:numPr>
        <w:ilvl w:val="1"/>
      </w:numPr>
      <w:spacing w:after="520"/>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sz w:val="40"/>
    </w:rPr>
  </w:style>
  <w:style w:type="character" w:styleId="IntensiverVerweis">
    <w:name w:val="Intense Reference"/>
    <w:basedOn w:val="Absatz-Standardschriftart"/>
    <w:uiPriority w:val="32"/>
    <w:semiHidden/>
    <w:unhideWhenUsed/>
    <w:qFormat/>
    <w:rPr>
      <w:b/>
      <w:bCs/>
      <w:caps/>
      <w:smallCaps w:val="0"/>
      <w:color w:val="262626" w:themeColor="text1" w:themeTint="D9"/>
      <w:spacing w:val="0"/>
    </w:rPr>
  </w:style>
  <w:style w:type="character" w:styleId="Buchtitel">
    <w:name w:val="Book Title"/>
    <w:basedOn w:val="Absatz-Standardschriftart"/>
    <w:uiPriority w:val="33"/>
    <w:semiHidden/>
    <w:unhideWhenUsed/>
    <w:rPr>
      <w:b w:val="0"/>
      <w:bCs/>
      <w:i w:val="0"/>
      <w:iCs/>
      <w:spacing w:val="0"/>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color w:val="7F7F7F" w:themeColor="text1" w:themeTint="8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sz w:val="40"/>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4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62626" w:themeColor="text1" w:themeTint="D9"/>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color w:val="262626" w:themeColor="text1" w:themeTint="D9"/>
      <w:sz w:val="3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sz w:val="3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i/>
      <w:sz w:val="34"/>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262626" w:themeColor="text1" w:themeTint="D9"/>
      <w:szCs w:val="21"/>
    </w:rPr>
  </w:style>
  <w:style w:type="character" w:styleId="SchwacheHervorhebung">
    <w:name w:val="Subtle Emphasis"/>
    <w:basedOn w:val="Absatz-Standardschriftart"/>
    <w:uiPriority w:val="19"/>
    <w:semiHidden/>
    <w:unhideWhenUsed/>
    <w:qFormat/>
    <w:rPr>
      <w:i/>
      <w:iCs/>
      <w:color w:val="404040" w:themeColor="text1" w:themeTint="BF"/>
    </w:rPr>
  </w:style>
  <w:style w:type="character" w:styleId="Hervorhebung">
    <w:name w:val="Emphasis"/>
    <w:basedOn w:val="Absatz-Standardschriftart"/>
    <w:uiPriority w:val="20"/>
    <w:semiHidden/>
    <w:unhideWhenUsed/>
    <w:qFormat/>
    <w:rPr>
      <w:b/>
      <w:iCs/>
      <w:color w:val="262626" w:themeColor="text1" w:themeTint="D9"/>
    </w:rPr>
  </w:style>
  <w:style w:type="character" w:styleId="IntensiveHervorhebung">
    <w:name w:val="Intense Emphasis"/>
    <w:basedOn w:val="Absatz-Standardschriftart"/>
    <w:uiPriority w:val="21"/>
    <w:semiHidden/>
    <w:unhideWhenUsed/>
    <w:qFormat/>
    <w:rPr>
      <w:b/>
      <w:i/>
      <w:iCs/>
      <w:color w:val="262626" w:themeColor="text1" w:themeTint="D9"/>
    </w:rPr>
  </w:style>
  <w:style w:type="character" w:styleId="Fett">
    <w:name w:val="Strong"/>
    <w:basedOn w:val="Absatz-Standardschriftart"/>
    <w:uiPriority w:val="22"/>
    <w:semiHidden/>
    <w:unhideWhenUsed/>
    <w:qFormat/>
    <w:rPr>
      <w:b/>
      <w:bCs/>
    </w:rPr>
  </w:style>
  <w:style w:type="paragraph" w:styleId="Zitat">
    <w:name w:val="Quote"/>
    <w:basedOn w:val="Standard"/>
    <w:next w:val="Standard"/>
    <w:link w:val="ZitatZchn"/>
    <w:uiPriority w:val="29"/>
    <w:semiHidden/>
    <w:unhideWhenUsed/>
    <w:qFormat/>
    <w:pPr>
      <w:spacing w:before="240"/>
    </w:pPr>
    <w:rPr>
      <w:i/>
      <w:iCs/>
      <w:sz w:val="36"/>
    </w:rPr>
  </w:style>
  <w:style w:type="character" w:customStyle="1" w:styleId="ZitatZchn">
    <w:name w:val="Zitat Zchn"/>
    <w:basedOn w:val="Absatz-Standardschriftart"/>
    <w:link w:val="Zitat"/>
    <w:uiPriority w:val="29"/>
    <w:semiHidden/>
    <w:rPr>
      <w:i/>
      <w:iCs/>
      <w:sz w:val="36"/>
    </w:rPr>
  </w:style>
  <w:style w:type="paragraph" w:styleId="IntensivesZitat">
    <w:name w:val="Intense Quote"/>
    <w:basedOn w:val="Standard"/>
    <w:next w:val="Standard"/>
    <w:link w:val="IntensivesZitatZchn"/>
    <w:uiPriority w:val="30"/>
    <w:semiHidden/>
    <w:unhideWhenUsed/>
    <w:qFormat/>
    <w:pPr>
      <w:spacing w:before="240"/>
    </w:pPr>
    <w:rPr>
      <w:b/>
      <w:i/>
      <w:iCs/>
      <w:sz w:val="36"/>
    </w:rPr>
  </w:style>
  <w:style w:type="character" w:customStyle="1" w:styleId="IntensivesZitatZchn">
    <w:name w:val="Intensives Zitat Zchn"/>
    <w:basedOn w:val="Absatz-Standardschriftart"/>
    <w:link w:val="IntensivesZitat"/>
    <w:uiPriority w:val="30"/>
    <w:semiHidden/>
    <w:rPr>
      <w:b/>
      <w:i/>
      <w:iCs/>
      <w:sz w:val="36"/>
    </w:rPr>
  </w:style>
  <w:style w:type="character" w:styleId="SchwacherVerweis">
    <w:name w:val="Subtle Reference"/>
    <w:basedOn w:val="Absatz-Standardschriftart"/>
    <w:uiPriority w:val="31"/>
    <w:semiHidden/>
    <w:unhideWhenUsed/>
    <w:qFormat/>
    <w:rPr>
      <w:caps/>
      <w:smallCaps w:val="0"/>
      <w:color w:val="262626" w:themeColor="text1" w:themeTint="D9"/>
    </w:rPr>
  </w:style>
  <w:style w:type="paragraph" w:styleId="Beschriftung">
    <w:name w:val="caption"/>
    <w:basedOn w:val="Standard"/>
    <w:next w:val="Standard"/>
    <w:uiPriority w:val="35"/>
    <w:semiHidden/>
    <w:unhideWhenUsed/>
    <w:qFormat/>
    <w:pPr>
      <w:spacing w:after="200"/>
    </w:pPr>
    <w:rPr>
      <w:i/>
      <w:iCs/>
      <w:szCs w:val="18"/>
    </w:rPr>
  </w:style>
  <w:style w:type="paragraph" w:styleId="Inhaltsverzeichnisberschrift">
    <w:name w:val="TOC Heading"/>
    <w:basedOn w:val="berschrift1"/>
    <w:next w:val="Standard"/>
    <w:uiPriority w:val="39"/>
    <w:semiHidden/>
    <w:unhideWhenUsed/>
    <w:qFormat/>
    <w:pPr>
      <w:outlineLvl w:val="9"/>
    </w:pPr>
  </w:style>
  <w:style w:type="character" w:styleId="Hyperlink">
    <w:name w:val="Hyperlink"/>
    <w:basedOn w:val="Absatz-Standardschriftart"/>
    <w:uiPriority w:val="99"/>
    <w:unhideWhenUsed/>
    <w:rPr>
      <w:color w:val="731C3F" w:themeColor="hyperlink"/>
      <w:u w:val="single"/>
    </w:rPr>
  </w:style>
  <w:style w:type="table" w:styleId="Tabellenraster">
    <w:name w:val="Table Grid"/>
    <w:basedOn w:val="NormaleTabelle"/>
    <w:uiPriority w:val="39"/>
    <w:rsid w:val="001B0413"/>
    <w:pPr>
      <w:spacing w:after="0" w:line="240" w:lineRule="auto"/>
    </w:pPr>
    <w:rPr>
      <w:color w:val="auto"/>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unhideWhenUsed/>
    <w:qFormat/>
    <w:rsid w:val="00EE5770"/>
    <w:pPr>
      <w:ind w:left="720"/>
      <w:contextualSpacing/>
    </w:pPr>
  </w:style>
  <w:style w:type="paragraph" w:styleId="StandardWeb">
    <w:name w:val="Normal (Web)"/>
    <w:basedOn w:val="Standard"/>
    <w:uiPriority w:val="99"/>
    <w:unhideWhenUsed/>
    <w:rsid w:val="00EE5770"/>
    <w:pPr>
      <w:spacing w:before="100" w:beforeAutospacing="1" w:after="100" w:afterAutospacing="1"/>
    </w:pPr>
  </w:style>
  <w:style w:type="character" w:customStyle="1" w:styleId="apple-converted-space">
    <w:name w:val="apple-converted-space"/>
    <w:basedOn w:val="Absatz-Standardschriftart"/>
    <w:rsid w:val="00EE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150">
      <w:bodyDiv w:val="1"/>
      <w:marLeft w:val="0"/>
      <w:marRight w:val="0"/>
      <w:marTop w:val="0"/>
      <w:marBottom w:val="0"/>
      <w:divBdr>
        <w:top w:val="none" w:sz="0" w:space="0" w:color="auto"/>
        <w:left w:val="none" w:sz="0" w:space="0" w:color="auto"/>
        <w:bottom w:val="none" w:sz="0" w:space="0" w:color="auto"/>
        <w:right w:val="none" w:sz="0" w:space="0" w:color="auto"/>
      </w:divBdr>
    </w:div>
    <w:div w:id="227497591">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9">
          <w:marLeft w:val="0"/>
          <w:marRight w:val="0"/>
          <w:marTop w:val="0"/>
          <w:marBottom w:val="0"/>
          <w:divBdr>
            <w:top w:val="none" w:sz="0" w:space="0" w:color="auto"/>
            <w:left w:val="none" w:sz="0" w:space="0" w:color="auto"/>
            <w:bottom w:val="none" w:sz="0" w:space="0" w:color="auto"/>
            <w:right w:val="none" w:sz="0" w:space="0" w:color="auto"/>
          </w:divBdr>
          <w:divsChild>
            <w:div w:id="472480996">
              <w:marLeft w:val="0"/>
              <w:marRight w:val="0"/>
              <w:marTop w:val="0"/>
              <w:marBottom w:val="0"/>
              <w:divBdr>
                <w:top w:val="none" w:sz="0" w:space="0" w:color="auto"/>
                <w:left w:val="none" w:sz="0" w:space="0" w:color="auto"/>
                <w:bottom w:val="none" w:sz="0" w:space="0" w:color="auto"/>
                <w:right w:val="none" w:sz="0" w:space="0" w:color="auto"/>
              </w:divBdr>
              <w:divsChild>
                <w:div w:id="1005353940">
                  <w:marLeft w:val="0"/>
                  <w:marRight w:val="0"/>
                  <w:marTop w:val="0"/>
                  <w:marBottom w:val="0"/>
                  <w:divBdr>
                    <w:top w:val="none" w:sz="0" w:space="0" w:color="auto"/>
                    <w:left w:val="none" w:sz="0" w:space="0" w:color="auto"/>
                    <w:bottom w:val="none" w:sz="0" w:space="0" w:color="auto"/>
                    <w:right w:val="none" w:sz="0" w:space="0" w:color="auto"/>
                  </w:divBdr>
                  <w:divsChild>
                    <w:div w:id="21436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51280">
      <w:bodyDiv w:val="1"/>
      <w:marLeft w:val="0"/>
      <w:marRight w:val="0"/>
      <w:marTop w:val="0"/>
      <w:marBottom w:val="0"/>
      <w:divBdr>
        <w:top w:val="none" w:sz="0" w:space="0" w:color="auto"/>
        <w:left w:val="none" w:sz="0" w:space="0" w:color="auto"/>
        <w:bottom w:val="none" w:sz="0" w:space="0" w:color="auto"/>
        <w:right w:val="none" w:sz="0" w:space="0" w:color="auto"/>
      </w:divBdr>
    </w:div>
    <w:div w:id="508911104">
      <w:bodyDiv w:val="1"/>
      <w:marLeft w:val="0"/>
      <w:marRight w:val="0"/>
      <w:marTop w:val="0"/>
      <w:marBottom w:val="0"/>
      <w:divBdr>
        <w:top w:val="none" w:sz="0" w:space="0" w:color="auto"/>
        <w:left w:val="none" w:sz="0" w:space="0" w:color="auto"/>
        <w:bottom w:val="none" w:sz="0" w:space="0" w:color="auto"/>
        <w:right w:val="none" w:sz="0" w:space="0" w:color="auto"/>
      </w:divBdr>
    </w:div>
    <w:div w:id="657422312">
      <w:bodyDiv w:val="1"/>
      <w:marLeft w:val="0"/>
      <w:marRight w:val="0"/>
      <w:marTop w:val="0"/>
      <w:marBottom w:val="0"/>
      <w:divBdr>
        <w:top w:val="none" w:sz="0" w:space="0" w:color="auto"/>
        <w:left w:val="none" w:sz="0" w:space="0" w:color="auto"/>
        <w:bottom w:val="none" w:sz="0" w:space="0" w:color="auto"/>
        <w:right w:val="none" w:sz="0" w:space="0" w:color="auto"/>
      </w:divBdr>
    </w:div>
    <w:div w:id="759761268">
      <w:bodyDiv w:val="1"/>
      <w:marLeft w:val="0"/>
      <w:marRight w:val="0"/>
      <w:marTop w:val="0"/>
      <w:marBottom w:val="0"/>
      <w:divBdr>
        <w:top w:val="none" w:sz="0" w:space="0" w:color="auto"/>
        <w:left w:val="none" w:sz="0" w:space="0" w:color="auto"/>
        <w:bottom w:val="none" w:sz="0" w:space="0" w:color="auto"/>
        <w:right w:val="none" w:sz="0" w:space="0" w:color="auto"/>
      </w:divBdr>
    </w:div>
    <w:div w:id="1134904983">
      <w:bodyDiv w:val="1"/>
      <w:marLeft w:val="0"/>
      <w:marRight w:val="0"/>
      <w:marTop w:val="0"/>
      <w:marBottom w:val="0"/>
      <w:divBdr>
        <w:top w:val="none" w:sz="0" w:space="0" w:color="auto"/>
        <w:left w:val="none" w:sz="0" w:space="0" w:color="auto"/>
        <w:bottom w:val="none" w:sz="0" w:space="0" w:color="auto"/>
        <w:right w:val="none" w:sz="0" w:space="0" w:color="auto"/>
      </w:divBdr>
    </w:div>
    <w:div w:id="1422023765">
      <w:bodyDiv w:val="1"/>
      <w:marLeft w:val="0"/>
      <w:marRight w:val="0"/>
      <w:marTop w:val="0"/>
      <w:marBottom w:val="0"/>
      <w:divBdr>
        <w:top w:val="none" w:sz="0" w:space="0" w:color="auto"/>
        <w:left w:val="none" w:sz="0" w:space="0" w:color="auto"/>
        <w:bottom w:val="none" w:sz="0" w:space="0" w:color="auto"/>
        <w:right w:val="none" w:sz="0" w:space="0" w:color="auto"/>
      </w:divBdr>
    </w:div>
    <w:div w:id="1523594220">
      <w:bodyDiv w:val="1"/>
      <w:marLeft w:val="0"/>
      <w:marRight w:val="0"/>
      <w:marTop w:val="0"/>
      <w:marBottom w:val="0"/>
      <w:divBdr>
        <w:top w:val="none" w:sz="0" w:space="0" w:color="auto"/>
        <w:left w:val="none" w:sz="0" w:space="0" w:color="auto"/>
        <w:bottom w:val="none" w:sz="0" w:space="0" w:color="auto"/>
        <w:right w:val="none" w:sz="0" w:space="0" w:color="auto"/>
      </w:divBdr>
    </w:div>
    <w:div w:id="1755086356">
      <w:bodyDiv w:val="1"/>
      <w:marLeft w:val="0"/>
      <w:marRight w:val="0"/>
      <w:marTop w:val="0"/>
      <w:marBottom w:val="0"/>
      <w:divBdr>
        <w:top w:val="none" w:sz="0" w:space="0" w:color="auto"/>
        <w:left w:val="none" w:sz="0" w:space="0" w:color="auto"/>
        <w:bottom w:val="none" w:sz="0" w:space="0" w:color="auto"/>
        <w:right w:val="none" w:sz="0" w:space="0" w:color="auto"/>
      </w:divBdr>
    </w:div>
    <w:div w:id="21047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ektrabregen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aseigner/Library/Containers/com.microsoft.Word/Data/Library/Application%20Support/Microsoft/Office/16.0/DTS/de-DE%7b692C2BBA-871E-7147-9F4B-00E24BBB3EBC%7d/%7bE281F262-0241-884A-9C7F-ACA3FBDE1F1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{E281F262-0241-884A-9C7F-ACA3FBDE1F13}tf10002086.dotx</Template>
  <TotalTime>0</TotalTime>
  <Pages>2</Pages>
  <Words>808</Words>
  <Characters>5092</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&lt;Lorem Ipsum&gt;</vt:lpstr>
    </vt:vector>
  </TitlesOfParts>
  <Manager/>
  <Company/>
  <LinksUpToDate>false</LinksUpToDate>
  <CharactersWithSpaces>5889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2022-06-22T11:53:00Z</dcterms:created>
  <dcterms:modified xsi:type="dcterms:W3CDTF">2022-06-22T11:53:00Z</dcterms:modified>
  <cp:category/>
</cp:coreProperties>
</file>